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charts/chart3.xml" ContentType="application/vnd.openxmlformats-officedocument.drawingml.chart+xml"/>
  <Override PartName="/word/drawings/drawing3.xml" ContentType="application/vnd.openxmlformats-officedocument.drawingml.chartshapes+xml"/>
  <Override PartName="/word/charts/chart4.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6CD" w:rsidRPr="000C4A74" w:rsidRDefault="00AB1097" w:rsidP="000C4A74">
      <w:pPr>
        <w:spacing w:after="0" w:line="360" w:lineRule="auto"/>
        <w:rPr>
          <w:rFonts w:ascii="Times New Roman" w:hAnsi="Times New Roman" w:cs="Times New Roman"/>
          <w:sz w:val="28"/>
          <w:szCs w:val="28"/>
        </w:rPr>
      </w:pPr>
      <w:r w:rsidRPr="000C4A74">
        <w:rPr>
          <w:rFonts w:ascii="Times New Roman" w:hAnsi="Times New Roman" w:cs="Times New Roman"/>
          <w:sz w:val="28"/>
          <w:szCs w:val="28"/>
        </w:rPr>
        <w:t>УДК 666.266.6</w:t>
      </w:r>
    </w:p>
    <w:p w:rsidR="005B64A7" w:rsidRPr="000C4A74" w:rsidRDefault="00E5057B" w:rsidP="000C4A74">
      <w:pPr>
        <w:spacing w:after="0" w:line="360" w:lineRule="auto"/>
        <w:rPr>
          <w:rFonts w:ascii="Times New Roman" w:hAnsi="Times New Roman" w:cs="Times New Roman"/>
          <w:b/>
          <w:sz w:val="28"/>
          <w:szCs w:val="28"/>
        </w:rPr>
      </w:pPr>
      <w:r w:rsidRPr="000C4A74">
        <w:rPr>
          <w:rFonts w:ascii="Times New Roman" w:hAnsi="Times New Roman" w:cs="Times New Roman"/>
          <w:b/>
          <w:sz w:val="28"/>
          <w:szCs w:val="28"/>
        </w:rPr>
        <w:t>И</w:t>
      </w:r>
      <w:r w:rsidR="00AB1097" w:rsidRPr="000C4A74">
        <w:rPr>
          <w:rFonts w:ascii="Times New Roman" w:hAnsi="Times New Roman" w:cs="Times New Roman"/>
          <w:b/>
          <w:sz w:val="28"/>
          <w:szCs w:val="28"/>
        </w:rPr>
        <w:t>спользовани</w:t>
      </w:r>
      <w:r w:rsidRPr="000C4A74">
        <w:rPr>
          <w:rFonts w:ascii="Times New Roman" w:hAnsi="Times New Roman" w:cs="Times New Roman"/>
          <w:b/>
          <w:sz w:val="28"/>
          <w:szCs w:val="28"/>
        </w:rPr>
        <w:t>е</w:t>
      </w:r>
      <w:r w:rsidR="00AB1097" w:rsidRPr="000C4A74">
        <w:rPr>
          <w:rFonts w:ascii="Times New Roman" w:hAnsi="Times New Roman" w:cs="Times New Roman"/>
          <w:b/>
          <w:sz w:val="28"/>
          <w:szCs w:val="28"/>
        </w:rPr>
        <w:t xml:space="preserve"> герметика «</w:t>
      </w:r>
      <w:r w:rsidR="008E6BEA" w:rsidRPr="000C4A74">
        <w:rPr>
          <w:rFonts w:ascii="Times New Roman" w:hAnsi="Times New Roman" w:cs="Times New Roman"/>
          <w:b/>
          <w:sz w:val="28"/>
          <w:szCs w:val="28"/>
        </w:rPr>
        <w:t>ВИКСИНТ У-2-28НТ</w:t>
      </w:r>
      <w:r w:rsidR="00AB1097" w:rsidRPr="000C4A74">
        <w:rPr>
          <w:rFonts w:ascii="Times New Roman" w:hAnsi="Times New Roman" w:cs="Times New Roman"/>
          <w:b/>
          <w:sz w:val="28"/>
          <w:szCs w:val="28"/>
        </w:rPr>
        <w:t>» в конструкциях головных антенных обтекателей</w:t>
      </w:r>
    </w:p>
    <w:p w:rsidR="000C4A74" w:rsidRDefault="000C4A74" w:rsidP="000C4A74">
      <w:pPr>
        <w:spacing w:after="0" w:line="360" w:lineRule="auto"/>
        <w:rPr>
          <w:rFonts w:ascii="Times New Roman" w:hAnsi="Times New Roman" w:cs="Times New Roman"/>
          <w:sz w:val="28"/>
          <w:szCs w:val="28"/>
        </w:rPr>
      </w:pPr>
    </w:p>
    <w:p w:rsidR="00C226E3" w:rsidRPr="000C4A74" w:rsidRDefault="00C226E3" w:rsidP="000C4A74">
      <w:pPr>
        <w:spacing w:after="0" w:line="360" w:lineRule="auto"/>
        <w:rPr>
          <w:rFonts w:ascii="Times New Roman" w:hAnsi="Times New Roman" w:cs="Times New Roman"/>
          <w:sz w:val="28"/>
          <w:szCs w:val="28"/>
        </w:rPr>
      </w:pPr>
      <w:r w:rsidRPr="000C4A74">
        <w:rPr>
          <w:rFonts w:ascii="Times New Roman" w:hAnsi="Times New Roman" w:cs="Times New Roman"/>
          <w:sz w:val="28"/>
          <w:szCs w:val="28"/>
        </w:rPr>
        <w:t>Харитонов</w:t>
      </w:r>
      <w:r w:rsidR="000C4A74" w:rsidRPr="000C4A74">
        <w:rPr>
          <w:rFonts w:ascii="Times New Roman" w:hAnsi="Times New Roman" w:cs="Times New Roman"/>
          <w:sz w:val="28"/>
          <w:szCs w:val="28"/>
        </w:rPr>
        <w:t xml:space="preserve"> Д.В.</w:t>
      </w:r>
      <w:r w:rsidR="000C4A74">
        <w:rPr>
          <w:rFonts w:ascii="Times New Roman" w:eastAsia="Times New Roman" w:hAnsi="Times New Roman"/>
          <w:sz w:val="28"/>
          <w:szCs w:val="28"/>
          <w:vertAlign w:val="superscript"/>
          <w:lang w:eastAsia="ru-RU"/>
        </w:rPr>
        <w:t>1</w:t>
      </w:r>
      <w:r w:rsidRPr="000C4A74">
        <w:rPr>
          <w:rFonts w:ascii="Times New Roman" w:hAnsi="Times New Roman" w:cs="Times New Roman"/>
          <w:sz w:val="28"/>
          <w:szCs w:val="28"/>
        </w:rPr>
        <w:t xml:space="preserve">, </w:t>
      </w:r>
      <w:r w:rsidR="000C4A74" w:rsidRPr="000C4A74">
        <w:rPr>
          <w:rFonts w:ascii="Times New Roman" w:hAnsi="Times New Roman" w:cs="Times New Roman"/>
          <w:sz w:val="28"/>
          <w:szCs w:val="28"/>
        </w:rPr>
        <w:t>д.т.н.</w:t>
      </w:r>
      <w:r w:rsidR="000C4A74">
        <w:rPr>
          <w:rFonts w:ascii="Times New Roman" w:hAnsi="Times New Roman" w:cs="Times New Roman"/>
          <w:sz w:val="28"/>
          <w:szCs w:val="28"/>
        </w:rPr>
        <w:t>;</w:t>
      </w:r>
      <w:r w:rsidR="000C4A74" w:rsidRPr="000C4A74">
        <w:rPr>
          <w:rFonts w:ascii="Times New Roman" w:hAnsi="Times New Roman" w:cs="Times New Roman"/>
          <w:sz w:val="28"/>
          <w:szCs w:val="28"/>
        </w:rPr>
        <w:t xml:space="preserve"> </w:t>
      </w:r>
      <w:r w:rsidRPr="000C4A74">
        <w:rPr>
          <w:rFonts w:ascii="Times New Roman" w:hAnsi="Times New Roman" w:cs="Times New Roman"/>
          <w:sz w:val="28"/>
          <w:szCs w:val="28"/>
        </w:rPr>
        <w:t>Анашкина</w:t>
      </w:r>
      <w:r w:rsidR="000C4A74" w:rsidRPr="000C4A74">
        <w:rPr>
          <w:rFonts w:ascii="Times New Roman" w:hAnsi="Times New Roman" w:cs="Times New Roman"/>
          <w:sz w:val="28"/>
          <w:szCs w:val="28"/>
        </w:rPr>
        <w:t xml:space="preserve"> А.А.</w:t>
      </w:r>
      <w:r w:rsidR="000C4A74" w:rsidRPr="000C4A74">
        <w:rPr>
          <w:rFonts w:ascii="Times New Roman" w:eastAsia="Times New Roman" w:hAnsi="Times New Roman"/>
          <w:sz w:val="28"/>
          <w:szCs w:val="28"/>
          <w:vertAlign w:val="superscript"/>
          <w:lang w:eastAsia="ru-RU"/>
        </w:rPr>
        <w:t xml:space="preserve"> </w:t>
      </w:r>
      <w:r w:rsidR="000C4A74">
        <w:rPr>
          <w:rFonts w:ascii="Times New Roman" w:eastAsia="Times New Roman" w:hAnsi="Times New Roman"/>
          <w:sz w:val="28"/>
          <w:szCs w:val="28"/>
          <w:vertAlign w:val="superscript"/>
          <w:lang w:eastAsia="ru-RU"/>
        </w:rPr>
        <w:t>1</w:t>
      </w:r>
      <w:r w:rsidRPr="000C4A74">
        <w:rPr>
          <w:rFonts w:ascii="Times New Roman" w:hAnsi="Times New Roman" w:cs="Times New Roman"/>
          <w:sz w:val="28"/>
          <w:szCs w:val="28"/>
        </w:rPr>
        <w:t xml:space="preserve">, </w:t>
      </w:r>
      <w:r w:rsidR="000C4A74" w:rsidRPr="000C4A74">
        <w:rPr>
          <w:rFonts w:ascii="Times New Roman" w:hAnsi="Times New Roman" w:cs="Times New Roman"/>
          <w:sz w:val="28"/>
          <w:szCs w:val="28"/>
        </w:rPr>
        <w:t>к.т.н.</w:t>
      </w:r>
      <w:r w:rsidR="000C4A74">
        <w:rPr>
          <w:rFonts w:ascii="Times New Roman" w:hAnsi="Times New Roman" w:cs="Times New Roman"/>
          <w:sz w:val="28"/>
          <w:szCs w:val="28"/>
        </w:rPr>
        <w:t>;</w:t>
      </w:r>
      <w:r w:rsidR="000C4A74" w:rsidRPr="000C4A74">
        <w:rPr>
          <w:rFonts w:ascii="Times New Roman" w:hAnsi="Times New Roman" w:cs="Times New Roman"/>
          <w:sz w:val="28"/>
          <w:szCs w:val="28"/>
        </w:rPr>
        <w:t xml:space="preserve"> </w:t>
      </w:r>
      <w:proofErr w:type="spellStart"/>
      <w:r w:rsidRPr="000C4A74">
        <w:rPr>
          <w:rFonts w:ascii="Times New Roman" w:hAnsi="Times New Roman" w:cs="Times New Roman"/>
          <w:sz w:val="28"/>
          <w:szCs w:val="28"/>
        </w:rPr>
        <w:t>Моторнова</w:t>
      </w:r>
      <w:proofErr w:type="spellEnd"/>
      <w:r w:rsidR="000C4A74" w:rsidRPr="000C4A74">
        <w:rPr>
          <w:rFonts w:ascii="Times New Roman" w:hAnsi="Times New Roman" w:cs="Times New Roman"/>
          <w:sz w:val="28"/>
          <w:szCs w:val="28"/>
        </w:rPr>
        <w:t xml:space="preserve"> М.С.</w:t>
      </w:r>
      <w:r w:rsidR="000C4A74" w:rsidRPr="000C4A74">
        <w:rPr>
          <w:rFonts w:ascii="Times New Roman" w:eastAsia="Times New Roman" w:hAnsi="Times New Roman"/>
          <w:sz w:val="28"/>
          <w:szCs w:val="28"/>
          <w:vertAlign w:val="superscript"/>
          <w:lang w:eastAsia="ru-RU"/>
        </w:rPr>
        <w:t xml:space="preserve"> </w:t>
      </w:r>
      <w:r w:rsidR="000C4A74">
        <w:rPr>
          <w:rFonts w:ascii="Times New Roman" w:eastAsia="Times New Roman" w:hAnsi="Times New Roman"/>
          <w:sz w:val="28"/>
          <w:szCs w:val="28"/>
          <w:vertAlign w:val="superscript"/>
          <w:lang w:eastAsia="ru-RU"/>
        </w:rPr>
        <w:t>1</w:t>
      </w:r>
    </w:p>
    <w:p w:rsidR="00751D09" w:rsidRPr="000C4A74" w:rsidRDefault="00751D09" w:rsidP="000C4A74">
      <w:pPr>
        <w:spacing w:after="0" w:line="360" w:lineRule="auto"/>
        <w:rPr>
          <w:rFonts w:ascii="Times New Roman" w:hAnsi="Times New Roman" w:cs="Times New Roman"/>
          <w:sz w:val="28"/>
          <w:szCs w:val="28"/>
          <w:lang w:val="en-US"/>
        </w:rPr>
      </w:pPr>
      <w:r w:rsidRPr="000C4A74">
        <w:rPr>
          <w:rFonts w:ascii="Times New Roman" w:hAnsi="Times New Roman" w:cs="Times New Roman"/>
          <w:sz w:val="28"/>
          <w:szCs w:val="28"/>
          <w:lang w:val="en-US"/>
        </w:rPr>
        <w:t xml:space="preserve">D.V. </w:t>
      </w:r>
      <w:proofErr w:type="spellStart"/>
      <w:r w:rsidRPr="000C4A74">
        <w:rPr>
          <w:rFonts w:ascii="Times New Roman" w:hAnsi="Times New Roman" w:cs="Times New Roman"/>
          <w:sz w:val="28"/>
          <w:szCs w:val="28"/>
          <w:lang w:val="en-US"/>
        </w:rPr>
        <w:t>Kharitonov</w:t>
      </w:r>
      <w:proofErr w:type="spellEnd"/>
      <w:r w:rsidRPr="000C4A74">
        <w:rPr>
          <w:rFonts w:ascii="Times New Roman" w:hAnsi="Times New Roman" w:cs="Times New Roman"/>
          <w:sz w:val="28"/>
          <w:szCs w:val="28"/>
          <w:lang w:val="en-US"/>
        </w:rPr>
        <w:t xml:space="preserve">, A.A. </w:t>
      </w:r>
      <w:proofErr w:type="spellStart"/>
      <w:r w:rsidRPr="000C4A74">
        <w:rPr>
          <w:rFonts w:ascii="Times New Roman" w:hAnsi="Times New Roman" w:cs="Times New Roman"/>
          <w:sz w:val="28"/>
          <w:szCs w:val="28"/>
          <w:lang w:val="en-US"/>
        </w:rPr>
        <w:t>Anashkina</w:t>
      </w:r>
      <w:proofErr w:type="spellEnd"/>
      <w:r w:rsidRPr="000C4A74">
        <w:rPr>
          <w:rFonts w:ascii="Times New Roman" w:hAnsi="Times New Roman" w:cs="Times New Roman"/>
          <w:sz w:val="28"/>
          <w:szCs w:val="28"/>
          <w:lang w:val="en-US"/>
        </w:rPr>
        <w:t xml:space="preserve">, M.S. </w:t>
      </w:r>
      <w:proofErr w:type="spellStart"/>
      <w:r w:rsidRPr="000C4A74">
        <w:rPr>
          <w:rFonts w:ascii="Times New Roman" w:hAnsi="Times New Roman" w:cs="Times New Roman"/>
          <w:sz w:val="28"/>
          <w:szCs w:val="28"/>
          <w:lang w:val="en-US"/>
        </w:rPr>
        <w:t>Motornova</w:t>
      </w:r>
      <w:proofErr w:type="spellEnd"/>
    </w:p>
    <w:p w:rsidR="000C4A74" w:rsidRPr="00F13E0D" w:rsidRDefault="000C4A74" w:rsidP="000C4A74">
      <w:pPr>
        <w:spacing w:after="0" w:line="360" w:lineRule="auto"/>
        <w:rPr>
          <w:rFonts w:ascii="Times New Roman" w:hAnsi="Times New Roman" w:cs="Times New Roman"/>
          <w:sz w:val="24"/>
          <w:szCs w:val="28"/>
          <w:lang w:val="en-US"/>
        </w:rPr>
      </w:pPr>
    </w:p>
    <w:p w:rsidR="000C4A74" w:rsidRPr="000C4A74" w:rsidRDefault="000C4A74" w:rsidP="000C4A74">
      <w:pPr>
        <w:spacing w:after="0" w:line="360" w:lineRule="auto"/>
        <w:rPr>
          <w:rFonts w:ascii="Times New Roman" w:hAnsi="Times New Roman" w:cs="Times New Roman"/>
          <w:sz w:val="24"/>
          <w:szCs w:val="28"/>
        </w:rPr>
      </w:pPr>
      <w:proofErr w:type="spellStart"/>
      <w:r w:rsidRPr="000C4A74">
        <w:rPr>
          <w:rFonts w:ascii="Times New Roman" w:hAnsi="Times New Roman" w:cs="Times New Roman"/>
          <w:sz w:val="24"/>
          <w:szCs w:val="28"/>
          <w:lang w:val="en-US"/>
        </w:rPr>
        <w:t>motornovamariya</w:t>
      </w:r>
      <w:proofErr w:type="spellEnd"/>
      <w:r w:rsidRPr="000C4A74">
        <w:rPr>
          <w:rFonts w:ascii="Times New Roman" w:hAnsi="Times New Roman" w:cs="Times New Roman"/>
          <w:sz w:val="24"/>
          <w:szCs w:val="28"/>
        </w:rPr>
        <w:t>@</w:t>
      </w:r>
      <w:proofErr w:type="spellStart"/>
      <w:r w:rsidRPr="000C4A74">
        <w:rPr>
          <w:rFonts w:ascii="Times New Roman" w:hAnsi="Times New Roman" w:cs="Times New Roman"/>
          <w:sz w:val="24"/>
          <w:szCs w:val="28"/>
          <w:lang w:val="en-US"/>
        </w:rPr>
        <w:t>gmail</w:t>
      </w:r>
      <w:proofErr w:type="spellEnd"/>
      <w:r w:rsidRPr="000C4A74">
        <w:rPr>
          <w:rFonts w:ascii="Times New Roman" w:hAnsi="Times New Roman" w:cs="Times New Roman"/>
          <w:sz w:val="24"/>
          <w:szCs w:val="28"/>
        </w:rPr>
        <w:t>.</w:t>
      </w:r>
      <w:r w:rsidRPr="000C4A74">
        <w:rPr>
          <w:rFonts w:ascii="Times New Roman" w:hAnsi="Times New Roman" w:cs="Times New Roman"/>
          <w:sz w:val="24"/>
          <w:szCs w:val="28"/>
          <w:lang w:val="en-US"/>
        </w:rPr>
        <w:t>com</w:t>
      </w:r>
    </w:p>
    <w:p w:rsidR="000C4A74" w:rsidRPr="000C4A74" w:rsidRDefault="000C4A74" w:rsidP="000C4A74">
      <w:pPr>
        <w:spacing w:after="0" w:line="360" w:lineRule="auto"/>
        <w:rPr>
          <w:rFonts w:ascii="Times New Roman" w:hAnsi="Times New Roman" w:cs="Times New Roman"/>
          <w:sz w:val="28"/>
          <w:szCs w:val="28"/>
        </w:rPr>
      </w:pPr>
    </w:p>
    <w:p w:rsidR="008616CD" w:rsidRPr="000C4A74" w:rsidRDefault="000C4A74" w:rsidP="000C4A74">
      <w:pPr>
        <w:spacing w:after="0" w:line="360" w:lineRule="auto"/>
        <w:rPr>
          <w:rFonts w:ascii="Times New Roman" w:hAnsi="Times New Roman" w:cs="Times New Roman"/>
          <w:i/>
          <w:sz w:val="28"/>
          <w:szCs w:val="28"/>
        </w:rPr>
      </w:pPr>
      <w:r>
        <w:rPr>
          <w:rFonts w:ascii="Times New Roman" w:eastAsia="Times New Roman" w:hAnsi="Times New Roman"/>
          <w:sz w:val="28"/>
          <w:szCs w:val="28"/>
          <w:vertAlign w:val="superscript"/>
          <w:lang w:eastAsia="ru-RU"/>
        </w:rPr>
        <w:t>1</w:t>
      </w:r>
      <w:r w:rsidR="008616CD" w:rsidRPr="000C4A74">
        <w:rPr>
          <w:rFonts w:ascii="Times New Roman" w:hAnsi="Times New Roman" w:cs="Times New Roman"/>
          <w:i/>
          <w:sz w:val="28"/>
          <w:szCs w:val="28"/>
        </w:rPr>
        <w:t xml:space="preserve">АО «ОНПП «Технология» им. А.Г. </w:t>
      </w:r>
      <w:proofErr w:type="spellStart"/>
      <w:r w:rsidR="008616CD" w:rsidRPr="000C4A74">
        <w:rPr>
          <w:rFonts w:ascii="Times New Roman" w:hAnsi="Times New Roman" w:cs="Times New Roman"/>
          <w:i/>
          <w:sz w:val="28"/>
          <w:szCs w:val="28"/>
        </w:rPr>
        <w:t>Ромашина</w:t>
      </w:r>
      <w:proofErr w:type="spellEnd"/>
      <w:r w:rsidR="008616CD" w:rsidRPr="000C4A74">
        <w:rPr>
          <w:rFonts w:ascii="Times New Roman" w:hAnsi="Times New Roman" w:cs="Times New Roman"/>
          <w:i/>
          <w:sz w:val="28"/>
          <w:szCs w:val="28"/>
        </w:rPr>
        <w:t>»</w:t>
      </w:r>
    </w:p>
    <w:p w:rsidR="000C4A74" w:rsidRDefault="000C4A74" w:rsidP="000C4A74">
      <w:pPr>
        <w:spacing w:after="0" w:line="360" w:lineRule="auto"/>
        <w:rPr>
          <w:rFonts w:ascii="Times New Roman" w:hAnsi="Times New Roman" w:cs="Times New Roman"/>
          <w:sz w:val="28"/>
          <w:szCs w:val="28"/>
        </w:rPr>
      </w:pPr>
    </w:p>
    <w:p w:rsidR="000C4A74" w:rsidRPr="000C4A74" w:rsidRDefault="005B64A7" w:rsidP="000C4A74">
      <w:pPr>
        <w:spacing w:after="0" w:line="360" w:lineRule="auto"/>
        <w:ind w:firstLine="709"/>
        <w:jc w:val="both"/>
        <w:rPr>
          <w:rFonts w:ascii="Times New Roman" w:hAnsi="Times New Roman" w:cs="Times New Roman"/>
          <w:b/>
          <w:i/>
          <w:sz w:val="28"/>
          <w:szCs w:val="28"/>
        </w:rPr>
      </w:pPr>
      <w:r w:rsidRPr="000C4A74">
        <w:rPr>
          <w:rFonts w:ascii="Times New Roman" w:hAnsi="Times New Roman" w:cs="Times New Roman"/>
          <w:b/>
          <w:i/>
          <w:sz w:val="28"/>
          <w:szCs w:val="28"/>
        </w:rPr>
        <w:t>Аннотация:</w:t>
      </w:r>
    </w:p>
    <w:p w:rsidR="005B64A7" w:rsidRPr="000C4A74" w:rsidRDefault="00AB1097" w:rsidP="000C4A74">
      <w:pPr>
        <w:spacing w:after="0" w:line="360" w:lineRule="auto"/>
        <w:ind w:firstLine="709"/>
        <w:jc w:val="both"/>
        <w:rPr>
          <w:rFonts w:ascii="Times New Roman" w:hAnsi="Times New Roman" w:cs="Times New Roman"/>
          <w:sz w:val="28"/>
          <w:szCs w:val="28"/>
        </w:rPr>
      </w:pPr>
      <w:proofErr w:type="gramStart"/>
      <w:r w:rsidRPr="000C4A74">
        <w:rPr>
          <w:rFonts w:ascii="Times New Roman" w:hAnsi="Times New Roman" w:cs="Times New Roman"/>
          <w:sz w:val="28"/>
          <w:szCs w:val="28"/>
        </w:rPr>
        <w:t xml:space="preserve">В докладе </w:t>
      </w:r>
      <w:r w:rsidR="000A71E4" w:rsidRPr="000C4A74">
        <w:rPr>
          <w:rFonts w:ascii="Times New Roman" w:hAnsi="Times New Roman" w:cs="Times New Roman"/>
          <w:sz w:val="28"/>
          <w:szCs w:val="28"/>
        </w:rPr>
        <w:t>проанализированы основные</w:t>
      </w:r>
      <w:r w:rsidR="00275A79" w:rsidRPr="000C4A74">
        <w:rPr>
          <w:rFonts w:ascii="Times New Roman" w:hAnsi="Times New Roman" w:cs="Times New Roman"/>
          <w:sz w:val="28"/>
          <w:szCs w:val="28"/>
        </w:rPr>
        <w:t xml:space="preserve"> свойства кремнийорганического герметика «</w:t>
      </w:r>
      <w:r w:rsidR="008E6BEA" w:rsidRPr="000C4A74">
        <w:rPr>
          <w:rFonts w:ascii="Times New Roman" w:hAnsi="Times New Roman" w:cs="Times New Roman"/>
          <w:sz w:val="28"/>
          <w:szCs w:val="28"/>
        </w:rPr>
        <w:t>ВИКСИНТ</w:t>
      </w:r>
      <w:r w:rsidR="00770C6C" w:rsidRPr="000C4A74">
        <w:rPr>
          <w:rFonts w:ascii="Times New Roman" w:hAnsi="Times New Roman" w:cs="Times New Roman"/>
          <w:sz w:val="28"/>
          <w:szCs w:val="28"/>
        </w:rPr>
        <w:t xml:space="preserve"> У-2-28НТ».</w:t>
      </w:r>
      <w:proofErr w:type="gramEnd"/>
      <w:r w:rsidR="00F13E0D">
        <w:rPr>
          <w:rFonts w:ascii="Times New Roman" w:hAnsi="Times New Roman" w:cs="Times New Roman"/>
          <w:sz w:val="28"/>
          <w:szCs w:val="28"/>
        </w:rPr>
        <w:t xml:space="preserve"> </w:t>
      </w:r>
      <w:bookmarkStart w:id="0" w:name="_GoBack"/>
      <w:bookmarkEnd w:id="0"/>
      <w:proofErr w:type="gramStart"/>
      <w:r w:rsidRPr="000C4A74">
        <w:rPr>
          <w:rFonts w:ascii="Times New Roman" w:hAnsi="Times New Roman" w:cs="Times New Roman"/>
          <w:sz w:val="28"/>
          <w:szCs w:val="28"/>
        </w:rPr>
        <w:t>И</w:t>
      </w:r>
      <w:proofErr w:type="gramEnd"/>
      <w:r w:rsidR="00275A79" w:rsidRPr="000C4A74">
        <w:rPr>
          <w:rFonts w:ascii="Times New Roman" w:hAnsi="Times New Roman" w:cs="Times New Roman"/>
          <w:sz w:val="28"/>
          <w:szCs w:val="28"/>
        </w:rPr>
        <w:t xml:space="preserve">сследована структура герметика и </w:t>
      </w:r>
      <w:r w:rsidR="00DD33C2" w:rsidRPr="000C4A74">
        <w:rPr>
          <w:rFonts w:ascii="Times New Roman" w:hAnsi="Times New Roman" w:cs="Times New Roman"/>
          <w:sz w:val="28"/>
          <w:szCs w:val="28"/>
        </w:rPr>
        <w:t xml:space="preserve">определена прочность клеевого соединения при сдвиге керамических образцов, склеенных с металлическими пластинами с помощью герметика. </w:t>
      </w:r>
      <w:r w:rsidRPr="000C4A74">
        <w:rPr>
          <w:rFonts w:ascii="Times New Roman" w:hAnsi="Times New Roman" w:cs="Times New Roman"/>
          <w:sz w:val="28"/>
          <w:szCs w:val="28"/>
        </w:rPr>
        <w:t>П</w:t>
      </w:r>
      <w:r w:rsidR="003257DD" w:rsidRPr="000C4A74">
        <w:rPr>
          <w:rFonts w:ascii="Times New Roman" w:hAnsi="Times New Roman" w:cs="Times New Roman"/>
          <w:sz w:val="28"/>
          <w:szCs w:val="28"/>
        </w:rPr>
        <w:t xml:space="preserve">роведена статистика по различным партиям герметика </w:t>
      </w:r>
      <w:r w:rsidR="008E6BEA" w:rsidRPr="000C4A74">
        <w:rPr>
          <w:rFonts w:ascii="Times New Roman" w:hAnsi="Times New Roman" w:cs="Times New Roman"/>
          <w:sz w:val="28"/>
          <w:szCs w:val="28"/>
        </w:rPr>
        <w:t>«ВИКСИНТ У-2-28НТ»</w:t>
      </w:r>
      <w:r w:rsidR="003257DD" w:rsidRPr="000C4A74">
        <w:rPr>
          <w:rFonts w:ascii="Times New Roman" w:hAnsi="Times New Roman" w:cs="Times New Roman"/>
          <w:sz w:val="28"/>
          <w:szCs w:val="28"/>
        </w:rPr>
        <w:t xml:space="preserve"> двух производителей, сопоставлены характеристики изделий, собранных с применением герметика.</w:t>
      </w:r>
    </w:p>
    <w:p w:rsidR="000C4A74" w:rsidRPr="000C4A74" w:rsidRDefault="000C4A74" w:rsidP="000C4A74">
      <w:pPr>
        <w:spacing w:after="0" w:line="360" w:lineRule="auto"/>
        <w:ind w:firstLine="709"/>
        <w:jc w:val="both"/>
        <w:rPr>
          <w:rFonts w:ascii="Times New Roman" w:hAnsi="Times New Roman" w:cs="Times New Roman"/>
          <w:i/>
          <w:sz w:val="28"/>
          <w:szCs w:val="28"/>
        </w:rPr>
      </w:pPr>
      <w:r w:rsidRPr="000C4A74">
        <w:rPr>
          <w:rFonts w:ascii="Times New Roman" w:hAnsi="Times New Roman" w:cs="Times New Roman"/>
          <w:b/>
          <w:i/>
          <w:sz w:val="28"/>
          <w:szCs w:val="28"/>
        </w:rPr>
        <w:t>Ключевые слова:</w:t>
      </w:r>
      <w:r w:rsidRPr="000C4A74">
        <w:rPr>
          <w:rFonts w:ascii="Times New Roman" w:hAnsi="Times New Roman" w:cs="Times New Roman"/>
          <w:i/>
          <w:sz w:val="28"/>
          <w:szCs w:val="28"/>
        </w:rPr>
        <w:t xml:space="preserve"> </w:t>
      </w:r>
    </w:p>
    <w:p w:rsidR="000C4A74" w:rsidRPr="000C4A74" w:rsidRDefault="000C4A74" w:rsidP="000C4A74">
      <w:pPr>
        <w:spacing w:after="0" w:line="360" w:lineRule="auto"/>
        <w:ind w:firstLine="709"/>
        <w:jc w:val="both"/>
        <w:rPr>
          <w:rFonts w:ascii="Times New Roman" w:hAnsi="Times New Roman" w:cs="Times New Roman"/>
          <w:b/>
          <w:sz w:val="28"/>
          <w:szCs w:val="28"/>
        </w:rPr>
      </w:pPr>
      <w:r w:rsidRPr="000C4A74">
        <w:rPr>
          <w:rFonts w:ascii="Times New Roman" w:hAnsi="Times New Roman" w:cs="Times New Roman"/>
          <w:sz w:val="28"/>
          <w:szCs w:val="28"/>
        </w:rPr>
        <w:t>керамика, герметик, ВИКСИНТ У-2-28НТ, прочность</w:t>
      </w:r>
      <w:r w:rsidR="00F13E0D">
        <w:rPr>
          <w:rFonts w:ascii="Times New Roman" w:hAnsi="Times New Roman" w:cs="Times New Roman"/>
          <w:sz w:val="28"/>
          <w:szCs w:val="28"/>
        </w:rPr>
        <w:t xml:space="preserve"> </w:t>
      </w:r>
      <w:r w:rsidRPr="000C4A74">
        <w:rPr>
          <w:rFonts w:ascii="Times New Roman" w:hAnsi="Times New Roman" w:cs="Times New Roman"/>
          <w:sz w:val="28"/>
          <w:szCs w:val="28"/>
        </w:rPr>
        <w:t>при сдвиге</w:t>
      </w:r>
      <w:r>
        <w:rPr>
          <w:rFonts w:ascii="Times New Roman" w:hAnsi="Times New Roman" w:cs="Times New Roman"/>
          <w:sz w:val="28"/>
          <w:szCs w:val="28"/>
        </w:rPr>
        <w:t>.</w:t>
      </w:r>
    </w:p>
    <w:p w:rsidR="000C4A74" w:rsidRPr="000C4A74" w:rsidRDefault="000C4A74" w:rsidP="000C4A74">
      <w:pPr>
        <w:spacing w:after="0" w:line="360" w:lineRule="auto"/>
        <w:ind w:firstLine="709"/>
        <w:jc w:val="both"/>
        <w:rPr>
          <w:rFonts w:ascii="Times New Roman" w:hAnsi="Times New Roman" w:cs="Times New Roman"/>
          <w:b/>
          <w:i/>
          <w:sz w:val="28"/>
          <w:szCs w:val="28"/>
        </w:rPr>
      </w:pPr>
    </w:p>
    <w:p w:rsidR="000C4A74" w:rsidRPr="000C4A74" w:rsidRDefault="000C4A74" w:rsidP="000C4A74">
      <w:pPr>
        <w:spacing w:after="0" w:line="360" w:lineRule="auto"/>
        <w:ind w:firstLine="709"/>
        <w:jc w:val="both"/>
        <w:rPr>
          <w:rFonts w:ascii="Times New Roman" w:hAnsi="Times New Roman" w:cs="Times New Roman"/>
          <w:b/>
          <w:i/>
          <w:sz w:val="28"/>
          <w:szCs w:val="28"/>
          <w:lang w:val="en-US"/>
        </w:rPr>
      </w:pPr>
      <w:r w:rsidRPr="000C4A74">
        <w:rPr>
          <w:rFonts w:ascii="Times New Roman" w:hAnsi="Times New Roman" w:cs="Times New Roman"/>
          <w:b/>
          <w:i/>
          <w:sz w:val="28"/>
          <w:szCs w:val="28"/>
          <w:lang w:val="en-US"/>
        </w:rPr>
        <w:t>Abstract:</w:t>
      </w:r>
    </w:p>
    <w:p w:rsidR="00AB1097" w:rsidRPr="000C4A74" w:rsidRDefault="00AB1097" w:rsidP="000C4A74">
      <w:pPr>
        <w:spacing w:after="0" w:line="360" w:lineRule="auto"/>
        <w:ind w:firstLine="709"/>
        <w:jc w:val="both"/>
        <w:rPr>
          <w:rFonts w:ascii="Times New Roman" w:hAnsi="Times New Roman" w:cs="Times New Roman"/>
          <w:sz w:val="28"/>
          <w:szCs w:val="28"/>
          <w:lang w:val="en-US"/>
        </w:rPr>
      </w:pPr>
      <w:r w:rsidRPr="000C4A74">
        <w:rPr>
          <w:rFonts w:ascii="Times New Roman" w:hAnsi="Times New Roman" w:cs="Times New Roman"/>
          <w:sz w:val="28"/>
          <w:szCs w:val="28"/>
          <w:lang w:val="en-US"/>
        </w:rPr>
        <w:t>In the report the main properties of organic silicon sealant "</w:t>
      </w:r>
      <w:r w:rsidR="008E6BEA" w:rsidRPr="000C4A74">
        <w:rPr>
          <w:rFonts w:ascii="Times New Roman" w:hAnsi="Times New Roman" w:cs="Times New Roman"/>
          <w:sz w:val="28"/>
          <w:szCs w:val="28"/>
          <w:lang w:val="en-US"/>
        </w:rPr>
        <w:t>VIKSINT</w:t>
      </w:r>
      <w:r w:rsidRPr="000C4A74">
        <w:rPr>
          <w:rFonts w:ascii="Times New Roman" w:hAnsi="Times New Roman" w:cs="Times New Roman"/>
          <w:sz w:val="28"/>
          <w:szCs w:val="28"/>
          <w:lang w:val="en-US"/>
        </w:rPr>
        <w:t xml:space="preserve"> U-2-28NT" are </w:t>
      </w:r>
      <w:proofErr w:type="spellStart"/>
      <w:r w:rsidRPr="000C4A74">
        <w:rPr>
          <w:rFonts w:ascii="Times New Roman" w:hAnsi="Times New Roman" w:cs="Times New Roman"/>
          <w:sz w:val="28"/>
          <w:szCs w:val="28"/>
          <w:lang w:val="en-US"/>
        </w:rPr>
        <w:t>analysed</w:t>
      </w:r>
      <w:proofErr w:type="spellEnd"/>
      <w:r w:rsidRPr="000C4A74">
        <w:rPr>
          <w:rFonts w:ascii="Times New Roman" w:hAnsi="Times New Roman" w:cs="Times New Roman"/>
          <w:sz w:val="28"/>
          <w:szCs w:val="28"/>
          <w:lang w:val="en-US"/>
        </w:rPr>
        <w:t xml:space="preserve">. The structure of sealant is investigated and durability of glue connection at shift of the ceramic samples which are stuck together with metal plates by means of sealant is determined. The statistics on various </w:t>
      </w:r>
      <w:proofErr w:type="spellStart"/>
      <w:r w:rsidR="00ED7680" w:rsidRPr="000C4A74">
        <w:rPr>
          <w:rFonts w:ascii="Times New Roman" w:hAnsi="Times New Roman" w:cs="Times New Roman"/>
          <w:sz w:val="28"/>
          <w:szCs w:val="28"/>
          <w:lang w:val="en-US"/>
        </w:rPr>
        <w:t>sets</w:t>
      </w:r>
      <w:r w:rsidR="008E6BEA" w:rsidRPr="000C4A74">
        <w:rPr>
          <w:rFonts w:ascii="Times New Roman" w:hAnsi="Times New Roman" w:cs="Times New Roman"/>
          <w:sz w:val="28"/>
          <w:szCs w:val="28"/>
          <w:lang w:val="en-US"/>
        </w:rPr>
        <w:t>of</w:t>
      </w:r>
      <w:proofErr w:type="spellEnd"/>
      <w:r w:rsidR="008E6BEA" w:rsidRPr="000C4A74">
        <w:rPr>
          <w:rFonts w:ascii="Times New Roman" w:hAnsi="Times New Roman" w:cs="Times New Roman"/>
          <w:sz w:val="28"/>
          <w:szCs w:val="28"/>
          <w:lang w:val="en-US"/>
        </w:rPr>
        <w:t xml:space="preserve"> "VIKSINT U-2-28NT"</w:t>
      </w:r>
      <w:r w:rsidRPr="000C4A74">
        <w:rPr>
          <w:rFonts w:ascii="Times New Roman" w:hAnsi="Times New Roman" w:cs="Times New Roman"/>
          <w:sz w:val="28"/>
          <w:szCs w:val="28"/>
          <w:lang w:val="en-US"/>
        </w:rPr>
        <w:t xml:space="preserve">of two producers is carried out, characteristics of the products </w:t>
      </w:r>
      <w:r w:rsidR="00ED7680" w:rsidRPr="000C4A74">
        <w:rPr>
          <w:rFonts w:ascii="Times New Roman" w:hAnsi="Times New Roman" w:cs="Times New Roman"/>
          <w:sz w:val="28"/>
          <w:szCs w:val="28"/>
          <w:lang w:val="en-US"/>
        </w:rPr>
        <w:t>produced</w:t>
      </w:r>
      <w:r w:rsidRPr="000C4A74">
        <w:rPr>
          <w:rFonts w:ascii="Times New Roman" w:hAnsi="Times New Roman" w:cs="Times New Roman"/>
          <w:sz w:val="28"/>
          <w:szCs w:val="28"/>
          <w:lang w:val="en-US"/>
        </w:rPr>
        <w:t xml:space="preserve"> with use of sealant are compared.</w:t>
      </w:r>
    </w:p>
    <w:p w:rsidR="000C4A74" w:rsidRPr="000C4A74" w:rsidRDefault="000C4A74" w:rsidP="000C4A74">
      <w:pPr>
        <w:spacing w:after="0" w:line="360" w:lineRule="auto"/>
        <w:ind w:firstLine="709"/>
        <w:jc w:val="both"/>
        <w:rPr>
          <w:rFonts w:ascii="Times New Roman" w:hAnsi="Times New Roman" w:cs="Times New Roman"/>
          <w:b/>
          <w:i/>
          <w:sz w:val="28"/>
          <w:szCs w:val="28"/>
          <w:lang w:val="en-US"/>
        </w:rPr>
      </w:pPr>
      <w:r w:rsidRPr="000C4A74">
        <w:rPr>
          <w:rFonts w:ascii="Times New Roman" w:hAnsi="Times New Roman" w:cs="Times New Roman"/>
          <w:b/>
          <w:i/>
          <w:sz w:val="28"/>
          <w:szCs w:val="28"/>
          <w:lang w:val="en-US"/>
        </w:rPr>
        <w:lastRenderedPageBreak/>
        <w:t xml:space="preserve">Keywords: </w:t>
      </w:r>
    </w:p>
    <w:p w:rsidR="00C226E3" w:rsidRPr="00F13E0D" w:rsidRDefault="00C226E3" w:rsidP="000C4A74">
      <w:pPr>
        <w:spacing w:after="0" w:line="360" w:lineRule="auto"/>
        <w:ind w:firstLine="709"/>
        <w:jc w:val="both"/>
        <w:rPr>
          <w:rFonts w:ascii="Times New Roman" w:hAnsi="Times New Roman" w:cs="Times New Roman"/>
          <w:sz w:val="28"/>
          <w:szCs w:val="28"/>
          <w:lang w:val="en-US"/>
        </w:rPr>
      </w:pPr>
      <w:proofErr w:type="gramStart"/>
      <w:r w:rsidRPr="000C4A74">
        <w:rPr>
          <w:rFonts w:ascii="Times New Roman" w:hAnsi="Times New Roman" w:cs="Times New Roman"/>
          <w:sz w:val="28"/>
          <w:szCs w:val="28"/>
          <w:lang w:val="en-US"/>
        </w:rPr>
        <w:t>ceramics</w:t>
      </w:r>
      <w:proofErr w:type="gramEnd"/>
      <w:r w:rsidRPr="000C4A74">
        <w:rPr>
          <w:rFonts w:ascii="Times New Roman" w:hAnsi="Times New Roman" w:cs="Times New Roman"/>
          <w:sz w:val="28"/>
          <w:szCs w:val="28"/>
          <w:lang w:val="en-US"/>
        </w:rPr>
        <w:t xml:space="preserve">, </w:t>
      </w:r>
      <w:r w:rsidR="002173BA" w:rsidRPr="000C4A74">
        <w:rPr>
          <w:rFonts w:ascii="Times New Roman" w:hAnsi="Times New Roman" w:cs="Times New Roman"/>
          <w:sz w:val="28"/>
          <w:szCs w:val="28"/>
          <w:lang w:val="en-US"/>
        </w:rPr>
        <w:t xml:space="preserve">sealant, </w:t>
      </w:r>
      <w:r w:rsidR="008E6BEA" w:rsidRPr="000C4A74">
        <w:rPr>
          <w:rFonts w:ascii="Times New Roman" w:hAnsi="Times New Roman" w:cs="Times New Roman"/>
          <w:sz w:val="28"/>
          <w:szCs w:val="28"/>
          <w:lang w:val="en-US"/>
        </w:rPr>
        <w:t>VIKSINT U-2-28NT</w:t>
      </w:r>
      <w:r w:rsidR="002173BA" w:rsidRPr="000C4A74">
        <w:rPr>
          <w:rFonts w:ascii="Times New Roman" w:hAnsi="Times New Roman" w:cs="Times New Roman"/>
          <w:sz w:val="28"/>
          <w:szCs w:val="28"/>
          <w:lang w:val="en-US"/>
        </w:rPr>
        <w:t xml:space="preserve">, </w:t>
      </w:r>
      <w:proofErr w:type="spellStart"/>
      <w:r w:rsidR="002173BA" w:rsidRPr="000C4A74">
        <w:rPr>
          <w:rFonts w:ascii="Times New Roman" w:hAnsi="Times New Roman" w:cs="Times New Roman"/>
          <w:sz w:val="28"/>
          <w:szCs w:val="28"/>
          <w:lang w:val="en-US"/>
        </w:rPr>
        <w:t>durability</w:t>
      </w:r>
      <w:r w:rsidR="008E6BEA" w:rsidRPr="000C4A74">
        <w:rPr>
          <w:rFonts w:ascii="Times New Roman" w:hAnsi="Times New Roman" w:cs="Times New Roman"/>
          <w:sz w:val="28"/>
          <w:szCs w:val="28"/>
          <w:lang w:val="en-US"/>
        </w:rPr>
        <w:t>at</w:t>
      </w:r>
      <w:proofErr w:type="spellEnd"/>
      <w:r w:rsidR="008E6BEA" w:rsidRPr="000C4A74">
        <w:rPr>
          <w:rFonts w:ascii="Times New Roman" w:hAnsi="Times New Roman" w:cs="Times New Roman"/>
          <w:sz w:val="28"/>
          <w:szCs w:val="28"/>
          <w:lang w:val="en-US"/>
        </w:rPr>
        <w:t xml:space="preserve"> shift</w:t>
      </w:r>
      <w:r w:rsidR="000C4A74">
        <w:rPr>
          <w:rFonts w:ascii="Times New Roman" w:hAnsi="Times New Roman" w:cs="Times New Roman"/>
          <w:sz w:val="28"/>
          <w:szCs w:val="28"/>
          <w:lang w:val="en-US"/>
        </w:rPr>
        <w:t>.</w:t>
      </w:r>
    </w:p>
    <w:p w:rsidR="000C4A74" w:rsidRPr="000C4A74" w:rsidRDefault="000C4A74" w:rsidP="000C4A74">
      <w:pPr>
        <w:spacing w:after="0" w:line="360" w:lineRule="auto"/>
        <w:ind w:firstLine="709"/>
        <w:jc w:val="both"/>
        <w:rPr>
          <w:rFonts w:ascii="Times New Roman" w:hAnsi="Times New Roman" w:cs="Times New Roman"/>
          <w:sz w:val="28"/>
          <w:szCs w:val="28"/>
          <w:lang w:val="en-US"/>
        </w:rPr>
      </w:pPr>
    </w:p>
    <w:p w:rsidR="005B64A7" w:rsidRPr="000C4A74" w:rsidRDefault="005B64A7" w:rsidP="000C4A74">
      <w:pPr>
        <w:spacing w:after="0" w:line="360" w:lineRule="auto"/>
        <w:ind w:firstLine="709"/>
        <w:jc w:val="both"/>
        <w:rPr>
          <w:rFonts w:ascii="Times New Roman" w:hAnsi="Times New Roman" w:cs="Times New Roman"/>
          <w:sz w:val="28"/>
          <w:szCs w:val="28"/>
        </w:rPr>
      </w:pPr>
      <w:r w:rsidRPr="000C4A74">
        <w:rPr>
          <w:rFonts w:ascii="Times New Roman" w:hAnsi="Times New Roman" w:cs="Times New Roman"/>
          <w:sz w:val="28"/>
          <w:szCs w:val="28"/>
        </w:rPr>
        <w:t xml:space="preserve">В современном мире по мере бурного развития авиации и создания новых высокоскоростных летательных аппаратов, в оборонной промышленности широкое применение получили ракеты с радиолокационной системой наведения. </w:t>
      </w:r>
    </w:p>
    <w:p w:rsidR="008F34F4" w:rsidRPr="000C4A74" w:rsidRDefault="005B64A7" w:rsidP="000C4A74">
      <w:pPr>
        <w:spacing w:after="0" w:line="360" w:lineRule="auto"/>
        <w:ind w:firstLine="709"/>
        <w:jc w:val="both"/>
        <w:rPr>
          <w:rFonts w:ascii="Times New Roman" w:hAnsi="Times New Roman" w:cs="Times New Roman"/>
          <w:sz w:val="28"/>
          <w:szCs w:val="28"/>
        </w:rPr>
      </w:pPr>
      <w:r w:rsidRPr="000C4A74">
        <w:rPr>
          <w:rFonts w:ascii="Times New Roman" w:hAnsi="Times New Roman" w:cs="Times New Roman"/>
          <w:sz w:val="28"/>
          <w:szCs w:val="28"/>
        </w:rPr>
        <w:t xml:space="preserve">Ранее основным материалом головных антенных обтекателей для ракет служил стеклопластик. Крепление обтекателя к металлическому корпусу ракеты осуществлялось посредством болтовых соединений через отверстия с применением герметиков. Однако в </w:t>
      </w:r>
      <w:r w:rsidR="008F34F4" w:rsidRPr="000C4A74">
        <w:rPr>
          <w:rFonts w:ascii="Times New Roman" w:hAnsi="Times New Roman" w:cs="Times New Roman"/>
          <w:sz w:val="28"/>
          <w:szCs w:val="28"/>
        </w:rPr>
        <w:t xml:space="preserve">середине 70-х годов </w:t>
      </w:r>
      <w:r w:rsidRPr="000C4A74">
        <w:rPr>
          <w:rFonts w:ascii="Times New Roman" w:hAnsi="Times New Roman" w:cs="Times New Roman"/>
          <w:sz w:val="28"/>
          <w:szCs w:val="28"/>
        </w:rPr>
        <w:t xml:space="preserve">на смену стеклопластику пришел </w:t>
      </w:r>
      <w:r w:rsidR="008F34F4" w:rsidRPr="000C4A74">
        <w:rPr>
          <w:rFonts w:ascii="Times New Roman" w:hAnsi="Times New Roman" w:cs="Times New Roman"/>
          <w:sz w:val="28"/>
          <w:szCs w:val="28"/>
        </w:rPr>
        <w:t>более совершенный</w:t>
      </w:r>
      <w:r w:rsidRPr="000C4A74">
        <w:rPr>
          <w:rFonts w:ascii="Times New Roman" w:hAnsi="Times New Roman" w:cs="Times New Roman"/>
          <w:sz w:val="28"/>
          <w:szCs w:val="28"/>
        </w:rPr>
        <w:t xml:space="preserve"> материал – керамика</w:t>
      </w:r>
      <w:r w:rsidR="0012234E" w:rsidRPr="000C4A74">
        <w:rPr>
          <w:rFonts w:ascii="Times New Roman" w:hAnsi="Times New Roman" w:cs="Times New Roman"/>
          <w:sz w:val="28"/>
          <w:szCs w:val="28"/>
        </w:rPr>
        <w:t xml:space="preserve"> [1</w:t>
      </w:r>
      <w:r w:rsidR="000C4A74">
        <w:rPr>
          <w:rFonts w:ascii="Times New Roman" w:hAnsi="Times New Roman" w:cs="Times New Roman"/>
          <w:snapToGrid w:val="0"/>
          <w:sz w:val="28"/>
          <w:szCs w:val="28"/>
        </w:rPr>
        <w:t>–</w:t>
      </w:r>
      <w:r w:rsidR="000A18BC" w:rsidRPr="000C4A74">
        <w:rPr>
          <w:rFonts w:ascii="Times New Roman" w:hAnsi="Times New Roman" w:cs="Times New Roman"/>
          <w:sz w:val="28"/>
          <w:szCs w:val="28"/>
        </w:rPr>
        <w:t>3</w:t>
      </w:r>
      <w:r w:rsidR="0012234E" w:rsidRPr="000C4A74">
        <w:rPr>
          <w:rFonts w:ascii="Times New Roman" w:hAnsi="Times New Roman" w:cs="Times New Roman"/>
          <w:sz w:val="28"/>
          <w:szCs w:val="28"/>
        </w:rPr>
        <w:t>]</w:t>
      </w:r>
      <w:r w:rsidRPr="000C4A74">
        <w:rPr>
          <w:rFonts w:ascii="Times New Roman" w:hAnsi="Times New Roman" w:cs="Times New Roman"/>
          <w:sz w:val="28"/>
          <w:szCs w:val="28"/>
        </w:rPr>
        <w:t xml:space="preserve">. Проделывание аналогичных отверстий в </w:t>
      </w:r>
      <w:r w:rsidR="008F34F4" w:rsidRPr="000C4A74">
        <w:rPr>
          <w:rFonts w:ascii="Times New Roman" w:hAnsi="Times New Roman" w:cs="Times New Roman"/>
          <w:sz w:val="28"/>
          <w:szCs w:val="28"/>
        </w:rPr>
        <w:t xml:space="preserve">материале </w:t>
      </w:r>
      <w:r w:rsidRPr="000C4A74">
        <w:rPr>
          <w:rFonts w:ascii="Times New Roman" w:hAnsi="Times New Roman" w:cs="Times New Roman"/>
          <w:sz w:val="28"/>
          <w:szCs w:val="28"/>
        </w:rPr>
        <w:t>керамическо</w:t>
      </w:r>
      <w:r w:rsidR="008F34F4" w:rsidRPr="000C4A74">
        <w:rPr>
          <w:rFonts w:ascii="Times New Roman" w:hAnsi="Times New Roman" w:cs="Times New Roman"/>
          <w:sz w:val="28"/>
          <w:szCs w:val="28"/>
        </w:rPr>
        <w:t>й</w:t>
      </w:r>
      <w:r w:rsidR="000C4A74">
        <w:rPr>
          <w:rFonts w:ascii="Times New Roman" w:hAnsi="Times New Roman" w:cs="Times New Roman"/>
          <w:sz w:val="28"/>
          <w:szCs w:val="28"/>
        </w:rPr>
        <w:t xml:space="preserve"> </w:t>
      </w:r>
      <w:r w:rsidR="008F34F4" w:rsidRPr="000C4A74">
        <w:rPr>
          <w:rFonts w:ascii="Times New Roman" w:hAnsi="Times New Roman" w:cs="Times New Roman"/>
          <w:sz w:val="28"/>
          <w:szCs w:val="28"/>
        </w:rPr>
        <w:t>оболочки</w:t>
      </w:r>
      <w:r w:rsidRPr="000C4A74">
        <w:rPr>
          <w:rFonts w:ascii="Times New Roman" w:hAnsi="Times New Roman" w:cs="Times New Roman"/>
          <w:sz w:val="28"/>
          <w:szCs w:val="28"/>
        </w:rPr>
        <w:t xml:space="preserve"> затруднительно, поскольку любые нарушения целостности оболочки приводят к </w:t>
      </w:r>
      <w:r w:rsidR="008F34F4" w:rsidRPr="000C4A74">
        <w:rPr>
          <w:rFonts w:ascii="Times New Roman" w:hAnsi="Times New Roman" w:cs="Times New Roman"/>
          <w:sz w:val="28"/>
          <w:szCs w:val="28"/>
        </w:rPr>
        <w:t xml:space="preserve">появлению локальных напряжений, которые существенно снижают прочность обтекателя. </w:t>
      </w:r>
    </w:p>
    <w:p w:rsidR="005B64A7" w:rsidRPr="000C4A74" w:rsidRDefault="000A71E4" w:rsidP="000C4A74">
      <w:pPr>
        <w:spacing w:after="0" w:line="360" w:lineRule="auto"/>
        <w:ind w:firstLine="709"/>
        <w:jc w:val="both"/>
        <w:rPr>
          <w:rFonts w:ascii="Times New Roman" w:hAnsi="Times New Roman" w:cs="Times New Roman"/>
          <w:sz w:val="28"/>
          <w:szCs w:val="28"/>
        </w:rPr>
      </w:pPr>
      <w:r w:rsidRPr="000C4A74">
        <w:rPr>
          <w:rFonts w:ascii="Times New Roman" w:hAnsi="Times New Roman" w:cs="Times New Roman"/>
          <w:sz w:val="28"/>
          <w:szCs w:val="28"/>
        </w:rPr>
        <w:t xml:space="preserve">Соединение керамического </w:t>
      </w:r>
      <w:r w:rsidR="005B64A7" w:rsidRPr="000C4A74">
        <w:rPr>
          <w:rFonts w:ascii="Times New Roman" w:hAnsi="Times New Roman" w:cs="Times New Roman"/>
          <w:sz w:val="28"/>
          <w:szCs w:val="28"/>
        </w:rPr>
        <w:t>головного антенного обтекателя с металлическим корпусом ракеты осуществляется посредством переходного металлического шпангоута через слой кремнийорганического герметика. Это позволяет обеспечить не только герметизацию внутреннего объема обтекателя, но и прочность, достаточную для того, чтобы выдержать силовые нагрузки.</w:t>
      </w:r>
    </w:p>
    <w:p w:rsidR="00323DD3" w:rsidRPr="000C4A74" w:rsidRDefault="005B64A7" w:rsidP="000C4A74">
      <w:pPr>
        <w:spacing w:after="0" w:line="360" w:lineRule="auto"/>
        <w:ind w:firstLine="709"/>
        <w:jc w:val="both"/>
        <w:rPr>
          <w:rFonts w:ascii="Times New Roman" w:hAnsi="Times New Roman" w:cs="Times New Roman"/>
          <w:sz w:val="28"/>
          <w:szCs w:val="28"/>
        </w:rPr>
      </w:pPr>
      <w:r w:rsidRPr="000C4A74">
        <w:rPr>
          <w:rFonts w:ascii="Times New Roman" w:hAnsi="Times New Roman" w:cs="Times New Roman"/>
          <w:sz w:val="28"/>
          <w:szCs w:val="28"/>
        </w:rPr>
        <w:t xml:space="preserve">На </w:t>
      </w:r>
      <w:r w:rsidR="008F34F4" w:rsidRPr="000C4A74">
        <w:rPr>
          <w:rFonts w:ascii="Times New Roman" w:hAnsi="Times New Roman" w:cs="Times New Roman"/>
          <w:sz w:val="28"/>
          <w:szCs w:val="28"/>
        </w:rPr>
        <w:t>рисунке 1</w:t>
      </w:r>
      <w:r w:rsidRPr="000C4A74">
        <w:rPr>
          <w:rFonts w:ascii="Times New Roman" w:hAnsi="Times New Roman" w:cs="Times New Roman"/>
          <w:sz w:val="28"/>
          <w:szCs w:val="28"/>
        </w:rPr>
        <w:t xml:space="preserve"> представлен один из вариантов узла соединения керамической оболочки с металлическим шпангоутом</w:t>
      </w:r>
      <w:r w:rsidR="008F34F4" w:rsidRPr="000C4A74">
        <w:rPr>
          <w:rFonts w:ascii="Times New Roman" w:hAnsi="Times New Roman" w:cs="Times New Roman"/>
          <w:sz w:val="28"/>
          <w:szCs w:val="28"/>
        </w:rPr>
        <w:t xml:space="preserve"> [</w:t>
      </w:r>
      <w:r w:rsidR="000A18BC" w:rsidRPr="000C4A74">
        <w:rPr>
          <w:rFonts w:ascii="Times New Roman" w:hAnsi="Times New Roman" w:cs="Times New Roman"/>
          <w:sz w:val="28"/>
          <w:szCs w:val="28"/>
        </w:rPr>
        <w:t>4</w:t>
      </w:r>
      <w:r w:rsidR="008F34F4" w:rsidRPr="000C4A74">
        <w:rPr>
          <w:rFonts w:ascii="Times New Roman" w:hAnsi="Times New Roman" w:cs="Times New Roman"/>
          <w:sz w:val="28"/>
          <w:szCs w:val="28"/>
        </w:rPr>
        <w:t>]</w:t>
      </w:r>
      <w:r w:rsidRPr="000C4A74">
        <w:rPr>
          <w:rFonts w:ascii="Times New Roman" w:hAnsi="Times New Roman" w:cs="Times New Roman"/>
          <w:sz w:val="28"/>
          <w:szCs w:val="28"/>
        </w:rPr>
        <w:t xml:space="preserve">. Видно, что соединение разнородных по своей структуре материалов осуществляется через слой термостойкого эластичного </w:t>
      </w:r>
      <w:proofErr w:type="spellStart"/>
      <w:r w:rsidRPr="000C4A74">
        <w:rPr>
          <w:rFonts w:ascii="Times New Roman" w:hAnsi="Times New Roman" w:cs="Times New Roman"/>
          <w:sz w:val="28"/>
          <w:szCs w:val="28"/>
        </w:rPr>
        <w:t>адгезива</w:t>
      </w:r>
      <w:proofErr w:type="spellEnd"/>
      <w:r w:rsidRPr="000C4A74">
        <w:rPr>
          <w:rFonts w:ascii="Times New Roman" w:hAnsi="Times New Roman" w:cs="Times New Roman"/>
          <w:sz w:val="28"/>
          <w:szCs w:val="28"/>
        </w:rPr>
        <w:t xml:space="preserve"> – герметика «</w:t>
      </w:r>
      <w:r w:rsidR="00AD226A" w:rsidRPr="000C4A74">
        <w:rPr>
          <w:rFonts w:ascii="Times New Roman" w:hAnsi="Times New Roman" w:cs="Times New Roman"/>
          <w:sz w:val="28"/>
          <w:szCs w:val="28"/>
        </w:rPr>
        <w:t>ВИКСИНТ У-2-28НТ</w:t>
      </w:r>
      <w:r w:rsidRPr="000C4A74">
        <w:rPr>
          <w:rFonts w:ascii="Times New Roman" w:hAnsi="Times New Roman" w:cs="Times New Roman"/>
          <w:sz w:val="28"/>
          <w:szCs w:val="28"/>
        </w:rPr>
        <w:t>» или, реже, «</w:t>
      </w:r>
      <w:r w:rsidR="00AD226A" w:rsidRPr="000C4A74">
        <w:rPr>
          <w:rFonts w:ascii="Times New Roman" w:hAnsi="Times New Roman" w:cs="Times New Roman"/>
          <w:sz w:val="28"/>
          <w:szCs w:val="28"/>
        </w:rPr>
        <w:t>ВИКСИНТ У-1-18НТ</w:t>
      </w:r>
      <w:r w:rsidRPr="000C4A74">
        <w:rPr>
          <w:rFonts w:ascii="Times New Roman" w:hAnsi="Times New Roman" w:cs="Times New Roman"/>
          <w:sz w:val="28"/>
          <w:szCs w:val="28"/>
        </w:rPr>
        <w:t>».</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8F34F4" w:rsidRPr="000C4A74" w:rsidTr="00C56339">
        <w:tc>
          <w:tcPr>
            <w:tcW w:w="9571" w:type="dxa"/>
            <w:vAlign w:val="center"/>
          </w:tcPr>
          <w:p w:rsidR="003B46BB" w:rsidRPr="000C4A74" w:rsidRDefault="00C56339" w:rsidP="000C4A74">
            <w:pPr>
              <w:spacing w:line="360" w:lineRule="auto"/>
              <w:jc w:val="center"/>
              <w:rPr>
                <w:rFonts w:ascii="Times New Roman" w:hAnsi="Times New Roman" w:cs="Times New Roman"/>
                <w:sz w:val="28"/>
                <w:szCs w:val="28"/>
                <w:lang w:val="en-US"/>
              </w:rPr>
            </w:pPr>
            <w:r w:rsidRPr="000C4A74">
              <w:rPr>
                <w:rFonts w:ascii="Times New Roman" w:hAnsi="Times New Roman" w:cs="Times New Roman"/>
                <w:noProof/>
                <w:sz w:val="28"/>
                <w:szCs w:val="28"/>
                <w:lang w:eastAsia="ru-RU"/>
              </w:rPr>
              <w:lastRenderedPageBreak/>
              <w:drawing>
                <wp:inline distT="0" distB="0" distL="0" distR="0" wp14:anchorId="1C2C1E65" wp14:editId="6396BD24">
                  <wp:extent cx="2641023" cy="1541694"/>
                  <wp:effectExtent l="19050" t="0" r="6927" b="0"/>
                  <wp:docPr id="2" name="Рисунок 2" descr="C:\Users\MotornovaMS\Desktop\Для доклада\Рисунок к патенту 21896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otornovaMS\Desktop\Для доклада\Рисунок к патенту 2189672.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70288" cy="1558778"/>
                          </a:xfrm>
                          <a:prstGeom prst="rect">
                            <a:avLst/>
                          </a:prstGeom>
                          <a:noFill/>
                          <a:ln>
                            <a:noFill/>
                          </a:ln>
                        </pic:spPr>
                      </pic:pic>
                    </a:graphicData>
                  </a:graphic>
                </wp:inline>
              </w:drawing>
            </w:r>
          </w:p>
        </w:tc>
      </w:tr>
      <w:tr w:rsidR="008F34F4" w:rsidRPr="000C4A74" w:rsidTr="008F34F4">
        <w:tc>
          <w:tcPr>
            <w:tcW w:w="9571" w:type="dxa"/>
          </w:tcPr>
          <w:p w:rsidR="008F34F4" w:rsidRPr="000C4A74" w:rsidRDefault="008F34F4" w:rsidP="000C4A74">
            <w:pPr>
              <w:spacing w:line="276" w:lineRule="auto"/>
              <w:jc w:val="center"/>
              <w:rPr>
                <w:rFonts w:ascii="Times New Roman" w:hAnsi="Times New Roman" w:cs="Times New Roman"/>
                <w:sz w:val="24"/>
                <w:szCs w:val="28"/>
              </w:rPr>
            </w:pPr>
            <w:r w:rsidRPr="000C4A74">
              <w:rPr>
                <w:rFonts w:ascii="Times New Roman" w:hAnsi="Times New Roman" w:cs="Times New Roman"/>
                <w:sz w:val="24"/>
                <w:szCs w:val="28"/>
              </w:rPr>
              <w:t>Рис. 1</w:t>
            </w:r>
            <w:r w:rsidR="000C4A74">
              <w:rPr>
                <w:rFonts w:ascii="Times New Roman" w:hAnsi="Times New Roman" w:cs="Times New Roman"/>
                <w:sz w:val="24"/>
                <w:szCs w:val="28"/>
              </w:rPr>
              <w:t xml:space="preserve"> </w:t>
            </w:r>
            <w:r w:rsidR="000C4A74" w:rsidRPr="000C4A74">
              <w:rPr>
                <w:rFonts w:ascii="Times New Roman" w:hAnsi="Times New Roman" w:cs="Times New Roman"/>
                <w:snapToGrid w:val="0"/>
                <w:sz w:val="24"/>
                <w:szCs w:val="28"/>
              </w:rPr>
              <w:t>–</w:t>
            </w:r>
            <w:r w:rsidRPr="000C4A74">
              <w:rPr>
                <w:rFonts w:ascii="Times New Roman" w:hAnsi="Times New Roman" w:cs="Times New Roman"/>
                <w:sz w:val="24"/>
                <w:szCs w:val="28"/>
              </w:rPr>
              <w:t xml:space="preserve"> Пример узла соединения керамической оболочки с металлическим шпангоутом</w:t>
            </w:r>
            <w:r w:rsidR="00EE4A88" w:rsidRPr="000C4A74">
              <w:rPr>
                <w:rFonts w:ascii="Times New Roman" w:hAnsi="Times New Roman" w:cs="Times New Roman"/>
                <w:sz w:val="24"/>
                <w:szCs w:val="28"/>
              </w:rPr>
              <w:t xml:space="preserve"> [</w:t>
            </w:r>
            <w:r w:rsidR="000A18BC" w:rsidRPr="000C4A74">
              <w:rPr>
                <w:rFonts w:ascii="Times New Roman" w:hAnsi="Times New Roman" w:cs="Times New Roman"/>
                <w:sz w:val="24"/>
                <w:szCs w:val="28"/>
              </w:rPr>
              <w:t>4</w:t>
            </w:r>
            <w:r w:rsidR="00EE4A88" w:rsidRPr="000C4A74">
              <w:rPr>
                <w:rFonts w:ascii="Times New Roman" w:hAnsi="Times New Roman" w:cs="Times New Roman"/>
                <w:sz w:val="24"/>
                <w:szCs w:val="28"/>
              </w:rPr>
              <w:t>]</w:t>
            </w:r>
            <w:r w:rsidR="00C56339" w:rsidRPr="000C4A74">
              <w:rPr>
                <w:rFonts w:ascii="Times New Roman" w:hAnsi="Times New Roman" w:cs="Times New Roman"/>
                <w:sz w:val="24"/>
                <w:szCs w:val="28"/>
              </w:rPr>
              <w:t xml:space="preserve">: 1 – керамическая оболочка, 2 – металлический шпангоут, 3 – зазор, </w:t>
            </w:r>
            <w:r w:rsidR="000C4A74">
              <w:rPr>
                <w:rFonts w:ascii="Times New Roman" w:hAnsi="Times New Roman" w:cs="Times New Roman"/>
                <w:sz w:val="24"/>
                <w:szCs w:val="28"/>
              </w:rPr>
              <w:br/>
            </w:r>
            <w:r w:rsidR="00C56339" w:rsidRPr="000C4A74">
              <w:rPr>
                <w:rFonts w:ascii="Times New Roman" w:hAnsi="Times New Roman" w:cs="Times New Roman"/>
                <w:sz w:val="24"/>
                <w:szCs w:val="28"/>
              </w:rPr>
              <w:t xml:space="preserve">4 – дополнительная оболочка, 5 – эластичный </w:t>
            </w:r>
            <w:proofErr w:type="spellStart"/>
            <w:r w:rsidR="00C56339" w:rsidRPr="000C4A74">
              <w:rPr>
                <w:rFonts w:ascii="Times New Roman" w:hAnsi="Times New Roman" w:cs="Times New Roman"/>
                <w:sz w:val="24"/>
                <w:szCs w:val="28"/>
              </w:rPr>
              <w:t>адгезив</w:t>
            </w:r>
            <w:proofErr w:type="spellEnd"/>
            <w:r w:rsidR="00C56339" w:rsidRPr="000C4A74">
              <w:rPr>
                <w:rFonts w:ascii="Times New Roman" w:hAnsi="Times New Roman" w:cs="Times New Roman"/>
                <w:sz w:val="24"/>
                <w:szCs w:val="28"/>
              </w:rPr>
              <w:t xml:space="preserve">, 6 – эластичная обечайка, </w:t>
            </w:r>
            <w:r w:rsidR="000C4A74">
              <w:rPr>
                <w:rFonts w:ascii="Times New Roman" w:hAnsi="Times New Roman" w:cs="Times New Roman"/>
                <w:sz w:val="24"/>
                <w:szCs w:val="28"/>
              </w:rPr>
              <w:br/>
            </w:r>
            <w:r w:rsidR="00C56339" w:rsidRPr="000C4A74">
              <w:rPr>
                <w:rFonts w:ascii="Times New Roman" w:hAnsi="Times New Roman" w:cs="Times New Roman"/>
                <w:sz w:val="24"/>
                <w:szCs w:val="28"/>
              </w:rPr>
              <w:t>7 – металлическое опорное кольцо, 8 – дополнительная эластичная обечайка,</w:t>
            </w:r>
            <w:r w:rsidR="000C4A74">
              <w:rPr>
                <w:rFonts w:ascii="Times New Roman" w:hAnsi="Times New Roman" w:cs="Times New Roman"/>
                <w:sz w:val="24"/>
                <w:szCs w:val="28"/>
              </w:rPr>
              <w:br/>
            </w:r>
            <w:r w:rsidR="00C56339" w:rsidRPr="000C4A74">
              <w:rPr>
                <w:rFonts w:ascii="Times New Roman" w:hAnsi="Times New Roman" w:cs="Times New Roman"/>
                <w:sz w:val="24"/>
                <w:szCs w:val="28"/>
              </w:rPr>
              <w:t>9 – эластичная прокладка</w:t>
            </w:r>
            <w:r w:rsidRPr="000C4A74">
              <w:rPr>
                <w:rFonts w:ascii="Times New Roman" w:hAnsi="Times New Roman" w:cs="Times New Roman"/>
                <w:sz w:val="24"/>
                <w:szCs w:val="28"/>
              </w:rPr>
              <w:t>.</w:t>
            </w:r>
          </w:p>
        </w:tc>
      </w:tr>
    </w:tbl>
    <w:p w:rsidR="000C4A74" w:rsidRDefault="000C4A74" w:rsidP="000C4A74">
      <w:pPr>
        <w:spacing w:after="0" w:line="360" w:lineRule="auto"/>
        <w:ind w:firstLine="709"/>
        <w:jc w:val="both"/>
        <w:rPr>
          <w:rFonts w:ascii="Times New Roman" w:hAnsi="Times New Roman" w:cs="Times New Roman"/>
          <w:sz w:val="28"/>
          <w:szCs w:val="28"/>
        </w:rPr>
      </w:pPr>
    </w:p>
    <w:p w:rsidR="005B64A7" w:rsidRPr="000C4A74" w:rsidRDefault="005B64A7" w:rsidP="000C4A74">
      <w:pPr>
        <w:spacing w:after="0" w:line="360" w:lineRule="auto"/>
        <w:ind w:firstLine="709"/>
        <w:jc w:val="both"/>
        <w:rPr>
          <w:rFonts w:ascii="Times New Roman" w:hAnsi="Times New Roman" w:cs="Times New Roman"/>
          <w:sz w:val="28"/>
          <w:szCs w:val="28"/>
        </w:rPr>
      </w:pPr>
      <w:r w:rsidRPr="000C4A74">
        <w:rPr>
          <w:rFonts w:ascii="Times New Roman" w:hAnsi="Times New Roman" w:cs="Times New Roman"/>
          <w:sz w:val="28"/>
          <w:szCs w:val="28"/>
        </w:rPr>
        <w:t>Герметик «</w:t>
      </w:r>
      <w:r w:rsidR="00986CAD" w:rsidRPr="000C4A74">
        <w:rPr>
          <w:rFonts w:ascii="Times New Roman" w:hAnsi="Times New Roman" w:cs="Times New Roman"/>
          <w:sz w:val="28"/>
          <w:szCs w:val="28"/>
        </w:rPr>
        <w:t>ВИКСИНТ У-2-28НТ</w:t>
      </w:r>
      <w:r w:rsidRPr="000C4A74">
        <w:rPr>
          <w:rFonts w:ascii="Times New Roman" w:hAnsi="Times New Roman" w:cs="Times New Roman"/>
          <w:sz w:val="28"/>
          <w:szCs w:val="28"/>
        </w:rPr>
        <w:t xml:space="preserve">» представляет собой смесь из трех компонентов: герметизирующей пасты У-2, </w:t>
      </w:r>
      <w:proofErr w:type="spellStart"/>
      <w:r w:rsidRPr="000C4A74">
        <w:rPr>
          <w:rFonts w:ascii="Times New Roman" w:hAnsi="Times New Roman" w:cs="Times New Roman"/>
          <w:sz w:val="28"/>
          <w:szCs w:val="28"/>
        </w:rPr>
        <w:t>гидрофобизирующей</w:t>
      </w:r>
      <w:proofErr w:type="spellEnd"/>
      <w:r w:rsidRPr="000C4A74">
        <w:rPr>
          <w:rFonts w:ascii="Times New Roman" w:hAnsi="Times New Roman" w:cs="Times New Roman"/>
          <w:sz w:val="28"/>
          <w:szCs w:val="28"/>
        </w:rPr>
        <w:t xml:space="preserve"> жидкости ГКЖ 136-41 и катализатора № 28</w:t>
      </w:r>
      <w:r w:rsidR="000C4A74">
        <w:rPr>
          <w:rFonts w:ascii="Times New Roman" w:hAnsi="Times New Roman" w:cs="Times New Roman"/>
          <w:sz w:val="28"/>
          <w:szCs w:val="28"/>
        </w:rPr>
        <w:t xml:space="preserve"> </w:t>
      </w:r>
      <w:r w:rsidR="00365C77" w:rsidRPr="000C4A74">
        <w:rPr>
          <w:rFonts w:ascii="Times New Roman" w:hAnsi="Times New Roman" w:cs="Times New Roman"/>
          <w:sz w:val="28"/>
          <w:szCs w:val="28"/>
        </w:rPr>
        <w:t>[5]</w:t>
      </w:r>
      <w:r w:rsidRPr="000C4A74">
        <w:rPr>
          <w:rFonts w:ascii="Times New Roman" w:hAnsi="Times New Roman" w:cs="Times New Roman"/>
          <w:sz w:val="28"/>
          <w:szCs w:val="28"/>
        </w:rPr>
        <w:t>. В качестве подслоя, обеспечивающего адгезию герметика к поверхности герметизируемых изделий, применяют подслой П-11 в сочетании с подслоем холодной сушки П-9.</w:t>
      </w:r>
    </w:p>
    <w:p w:rsidR="005B64A7" w:rsidRPr="000C4A74" w:rsidRDefault="005B64A7" w:rsidP="000C4A74">
      <w:pPr>
        <w:spacing w:after="0" w:line="360" w:lineRule="auto"/>
        <w:ind w:firstLine="709"/>
        <w:jc w:val="both"/>
        <w:rPr>
          <w:rFonts w:ascii="Times New Roman" w:hAnsi="Times New Roman" w:cs="Times New Roman"/>
          <w:sz w:val="28"/>
          <w:szCs w:val="28"/>
        </w:rPr>
      </w:pPr>
      <w:r w:rsidRPr="000C4A74">
        <w:rPr>
          <w:rFonts w:ascii="Times New Roman" w:hAnsi="Times New Roman" w:cs="Times New Roman"/>
          <w:sz w:val="28"/>
          <w:szCs w:val="28"/>
        </w:rPr>
        <w:t xml:space="preserve">Герметик, </w:t>
      </w:r>
      <w:proofErr w:type="gramStart"/>
      <w:r w:rsidRPr="000C4A74">
        <w:rPr>
          <w:rFonts w:ascii="Times New Roman" w:hAnsi="Times New Roman" w:cs="Times New Roman"/>
          <w:sz w:val="28"/>
          <w:szCs w:val="28"/>
        </w:rPr>
        <w:t>готовый</w:t>
      </w:r>
      <w:proofErr w:type="gramEnd"/>
      <w:r w:rsidRPr="000C4A74">
        <w:rPr>
          <w:rFonts w:ascii="Times New Roman" w:hAnsi="Times New Roman" w:cs="Times New Roman"/>
          <w:sz w:val="28"/>
          <w:szCs w:val="28"/>
        </w:rPr>
        <w:t xml:space="preserve"> к использованию, получают </w:t>
      </w:r>
      <w:r w:rsidR="008F34F4" w:rsidRPr="000C4A74">
        <w:rPr>
          <w:rFonts w:ascii="Times New Roman" w:hAnsi="Times New Roman" w:cs="Times New Roman"/>
          <w:sz w:val="28"/>
          <w:szCs w:val="28"/>
        </w:rPr>
        <w:t xml:space="preserve">смешением всех трех компонентов. </w:t>
      </w:r>
      <w:r w:rsidRPr="000C4A74">
        <w:rPr>
          <w:rFonts w:ascii="Times New Roman" w:hAnsi="Times New Roman" w:cs="Times New Roman"/>
          <w:sz w:val="28"/>
          <w:szCs w:val="28"/>
        </w:rPr>
        <w:t>Затем герметик наносят на поверхности керамической оболочки и металлического шпангоута, соблюдая фиксированную толщину клеевого шва.</w:t>
      </w:r>
      <w:r w:rsidR="000C4A74">
        <w:rPr>
          <w:rFonts w:ascii="Times New Roman" w:hAnsi="Times New Roman" w:cs="Times New Roman"/>
          <w:sz w:val="28"/>
          <w:szCs w:val="28"/>
        </w:rPr>
        <w:t xml:space="preserve"> </w:t>
      </w:r>
      <w:r w:rsidRPr="000C4A74">
        <w:rPr>
          <w:rFonts w:ascii="Times New Roman" w:hAnsi="Times New Roman" w:cs="Times New Roman"/>
          <w:sz w:val="28"/>
          <w:szCs w:val="28"/>
        </w:rPr>
        <w:t>Вулканизация герметика происходит в течение 24 часов, в это время любые механические воздействия на изделие должны быть исключены.</w:t>
      </w:r>
    </w:p>
    <w:p w:rsidR="005B64A7" w:rsidRPr="000C4A74" w:rsidRDefault="005B64A7" w:rsidP="000C4A74">
      <w:pPr>
        <w:spacing w:after="0" w:line="360" w:lineRule="auto"/>
        <w:ind w:firstLine="709"/>
        <w:jc w:val="both"/>
        <w:rPr>
          <w:rFonts w:ascii="Times New Roman" w:hAnsi="Times New Roman" w:cs="Times New Roman"/>
          <w:sz w:val="28"/>
          <w:szCs w:val="28"/>
        </w:rPr>
      </w:pPr>
      <w:r w:rsidRPr="000C4A74">
        <w:rPr>
          <w:rFonts w:ascii="Times New Roman" w:hAnsi="Times New Roman" w:cs="Times New Roman"/>
          <w:sz w:val="28"/>
          <w:szCs w:val="28"/>
        </w:rPr>
        <w:t xml:space="preserve">Компоненты герметика смешиваются в определенном соотношении. Согласно </w:t>
      </w:r>
      <w:r w:rsidR="00A82CFB" w:rsidRPr="000C4A74">
        <w:rPr>
          <w:rFonts w:ascii="Times New Roman" w:hAnsi="Times New Roman" w:cs="Times New Roman"/>
          <w:sz w:val="28"/>
          <w:szCs w:val="28"/>
        </w:rPr>
        <w:t xml:space="preserve">техническим условиям </w:t>
      </w:r>
      <w:r w:rsidR="0012234E" w:rsidRPr="000C4A74">
        <w:rPr>
          <w:rFonts w:ascii="Times New Roman" w:hAnsi="Times New Roman" w:cs="Times New Roman"/>
          <w:sz w:val="28"/>
          <w:szCs w:val="28"/>
        </w:rPr>
        <w:t>[</w:t>
      </w:r>
      <w:r w:rsidR="00707BBA" w:rsidRPr="000C4A74">
        <w:rPr>
          <w:rFonts w:ascii="Times New Roman" w:hAnsi="Times New Roman" w:cs="Times New Roman"/>
          <w:sz w:val="28"/>
          <w:szCs w:val="28"/>
        </w:rPr>
        <w:t>5</w:t>
      </w:r>
      <w:r w:rsidR="0012234E" w:rsidRPr="000C4A74">
        <w:rPr>
          <w:rFonts w:ascii="Times New Roman" w:hAnsi="Times New Roman" w:cs="Times New Roman"/>
          <w:sz w:val="28"/>
          <w:szCs w:val="28"/>
        </w:rPr>
        <w:t>]</w:t>
      </w:r>
      <w:r w:rsidR="00A82CFB" w:rsidRPr="000C4A74">
        <w:rPr>
          <w:rFonts w:ascii="Times New Roman" w:hAnsi="Times New Roman" w:cs="Times New Roman"/>
          <w:sz w:val="28"/>
          <w:szCs w:val="28"/>
        </w:rPr>
        <w:t xml:space="preserve">, </w:t>
      </w:r>
      <w:r w:rsidRPr="000C4A74">
        <w:rPr>
          <w:rFonts w:ascii="Times New Roman" w:hAnsi="Times New Roman" w:cs="Times New Roman"/>
          <w:sz w:val="28"/>
          <w:szCs w:val="28"/>
        </w:rPr>
        <w:t>для</w:t>
      </w:r>
      <w:r w:rsidR="000C4A74">
        <w:rPr>
          <w:rFonts w:ascii="Times New Roman" w:hAnsi="Times New Roman" w:cs="Times New Roman"/>
          <w:sz w:val="28"/>
          <w:szCs w:val="28"/>
        </w:rPr>
        <w:t xml:space="preserve"> </w:t>
      </w:r>
      <w:r w:rsidRPr="000C4A74">
        <w:rPr>
          <w:rFonts w:ascii="Times New Roman" w:hAnsi="Times New Roman" w:cs="Times New Roman"/>
          <w:sz w:val="28"/>
          <w:szCs w:val="28"/>
        </w:rPr>
        <w:t>герметика «</w:t>
      </w:r>
      <w:r w:rsidR="00986CAD" w:rsidRPr="000C4A74">
        <w:rPr>
          <w:rFonts w:ascii="Times New Roman" w:hAnsi="Times New Roman" w:cs="Times New Roman"/>
          <w:sz w:val="28"/>
          <w:szCs w:val="28"/>
        </w:rPr>
        <w:t xml:space="preserve">ВИКСИНТ </w:t>
      </w:r>
      <w:r w:rsidR="000C4A74">
        <w:rPr>
          <w:rFonts w:ascii="Times New Roman" w:hAnsi="Times New Roman" w:cs="Times New Roman"/>
          <w:sz w:val="28"/>
          <w:szCs w:val="28"/>
        </w:rPr>
        <w:br/>
      </w:r>
      <w:r w:rsidR="00986CAD" w:rsidRPr="000C4A74">
        <w:rPr>
          <w:rFonts w:ascii="Times New Roman" w:hAnsi="Times New Roman" w:cs="Times New Roman"/>
          <w:sz w:val="28"/>
          <w:szCs w:val="28"/>
        </w:rPr>
        <w:t>У-2-28НТ</w:t>
      </w:r>
      <w:proofErr w:type="gramStart"/>
      <w:r w:rsidRPr="000C4A74">
        <w:rPr>
          <w:rFonts w:ascii="Times New Roman" w:hAnsi="Times New Roman" w:cs="Times New Roman"/>
          <w:sz w:val="28"/>
          <w:szCs w:val="28"/>
        </w:rPr>
        <w:t>»э</w:t>
      </w:r>
      <w:proofErr w:type="gramEnd"/>
      <w:r w:rsidRPr="000C4A74">
        <w:rPr>
          <w:rFonts w:ascii="Times New Roman" w:hAnsi="Times New Roman" w:cs="Times New Roman"/>
          <w:sz w:val="28"/>
          <w:szCs w:val="28"/>
        </w:rPr>
        <w:t xml:space="preserve">то соотношение следующее: паста У-2 – 100 м.ч., </w:t>
      </w:r>
      <w:r w:rsidR="00A002CD" w:rsidRPr="000C4A74">
        <w:rPr>
          <w:rFonts w:ascii="Times New Roman" w:hAnsi="Times New Roman" w:cs="Times New Roman"/>
          <w:sz w:val="28"/>
          <w:szCs w:val="28"/>
        </w:rPr>
        <w:t>к</w:t>
      </w:r>
      <w:r w:rsidRPr="000C4A74">
        <w:rPr>
          <w:rFonts w:ascii="Times New Roman" w:hAnsi="Times New Roman" w:cs="Times New Roman"/>
          <w:sz w:val="28"/>
          <w:szCs w:val="28"/>
        </w:rPr>
        <w:t xml:space="preserve">атализатор № 28 – 1,2 – 2 </w:t>
      </w:r>
      <w:proofErr w:type="spellStart"/>
      <w:r w:rsidRPr="000C4A74">
        <w:rPr>
          <w:rFonts w:ascii="Times New Roman" w:hAnsi="Times New Roman" w:cs="Times New Roman"/>
          <w:sz w:val="28"/>
          <w:szCs w:val="28"/>
        </w:rPr>
        <w:t>м.ч</w:t>
      </w:r>
      <w:proofErr w:type="spellEnd"/>
      <w:r w:rsidRPr="000C4A74">
        <w:rPr>
          <w:rFonts w:ascii="Times New Roman" w:hAnsi="Times New Roman" w:cs="Times New Roman"/>
          <w:sz w:val="28"/>
          <w:szCs w:val="28"/>
        </w:rPr>
        <w:t xml:space="preserve">., </w:t>
      </w:r>
      <w:proofErr w:type="spellStart"/>
      <w:r w:rsidRPr="000C4A74">
        <w:rPr>
          <w:rFonts w:ascii="Times New Roman" w:hAnsi="Times New Roman" w:cs="Times New Roman"/>
          <w:sz w:val="28"/>
          <w:szCs w:val="28"/>
        </w:rPr>
        <w:t>гидрофобизирующая</w:t>
      </w:r>
      <w:proofErr w:type="spellEnd"/>
      <w:r w:rsidRPr="000C4A74">
        <w:rPr>
          <w:rFonts w:ascii="Times New Roman" w:hAnsi="Times New Roman" w:cs="Times New Roman"/>
          <w:sz w:val="28"/>
          <w:szCs w:val="28"/>
        </w:rPr>
        <w:t xml:space="preserve"> жидкость 136-41 – 0,7 – 2,0 м.ч. Изначально изготовитель в паспорте на герметик указывает свою рецептуру его приготовления. Но для того, чтобы свойства герметика максимально подходили для сборки изделий из керамики, в цехе </w:t>
      </w:r>
      <w:r w:rsidRPr="000C4A74">
        <w:rPr>
          <w:rFonts w:ascii="Times New Roman" w:hAnsi="Times New Roman" w:cs="Times New Roman"/>
          <w:sz w:val="28"/>
          <w:szCs w:val="28"/>
        </w:rPr>
        <w:lastRenderedPageBreak/>
        <w:t>технологом подбирается так называемая «оптимальная» рецептура, а именно, рецептура с измене</w:t>
      </w:r>
      <w:r w:rsidR="000C4A74">
        <w:rPr>
          <w:rFonts w:ascii="Times New Roman" w:hAnsi="Times New Roman" w:cs="Times New Roman"/>
          <w:sz w:val="28"/>
          <w:szCs w:val="28"/>
        </w:rPr>
        <w:t>нным количеством катализатора №</w:t>
      </w:r>
      <w:r w:rsidRPr="000C4A74">
        <w:rPr>
          <w:rFonts w:ascii="Times New Roman" w:hAnsi="Times New Roman" w:cs="Times New Roman"/>
          <w:sz w:val="28"/>
          <w:szCs w:val="28"/>
        </w:rPr>
        <w:t>28 в пределах допусков по ТУ</w:t>
      </w:r>
      <w:r w:rsidR="000C4A74">
        <w:rPr>
          <w:rFonts w:ascii="Times New Roman" w:hAnsi="Times New Roman" w:cs="Times New Roman"/>
          <w:sz w:val="28"/>
          <w:szCs w:val="28"/>
        </w:rPr>
        <w:t xml:space="preserve"> </w:t>
      </w:r>
      <w:r w:rsidR="00167A51" w:rsidRPr="000C4A74">
        <w:rPr>
          <w:rFonts w:ascii="Times New Roman" w:hAnsi="Times New Roman" w:cs="Times New Roman"/>
          <w:sz w:val="28"/>
          <w:szCs w:val="28"/>
        </w:rPr>
        <w:t>[</w:t>
      </w:r>
      <w:r w:rsidR="00707BBA" w:rsidRPr="000C4A74">
        <w:rPr>
          <w:rFonts w:ascii="Times New Roman" w:hAnsi="Times New Roman" w:cs="Times New Roman"/>
          <w:sz w:val="28"/>
          <w:szCs w:val="28"/>
        </w:rPr>
        <w:t>5</w:t>
      </w:r>
      <w:r w:rsidR="00167A51" w:rsidRPr="000C4A74">
        <w:rPr>
          <w:rFonts w:ascii="Times New Roman" w:hAnsi="Times New Roman" w:cs="Times New Roman"/>
          <w:sz w:val="28"/>
          <w:szCs w:val="28"/>
        </w:rPr>
        <w:t>]</w:t>
      </w:r>
      <w:r w:rsidRPr="000C4A74">
        <w:rPr>
          <w:rFonts w:ascii="Times New Roman" w:hAnsi="Times New Roman" w:cs="Times New Roman"/>
          <w:sz w:val="28"/>
          <w:szCs w:val="28"/>
        </w:rPr>
        <w:t>. Как правило, «оптимальная» рецептура отличается от рецептуры изготовителя и содержит большее количество катализатора. Для того чтобы определить, соответствует ли «оптимальная» рецептура требованиям технологии, на экспериментальных образцах определяют прочность клеевого соединения при сдвиге</w:t>
      </w:r>
      <w:r w:rsidR="00F138EE" w:rsidRPr="000C4A74">
        <w:rPr>
          <w:rFonts w:ascii="Times New Roman" w:hAnsi="Times New Roman" w:cs="Times New Roman"/>
          <w:sz w:val="28"/>
          <w:szCs w:val="28"/>
        </w:rPr>
        <w:t xml:space="preserve"> (τ</w:t>
      </w:r>
      <w:r w:rsidR="00F138EE" w:rsidRPr="000C4A74">
        <w:rPr>
          <w:rFonts w:ascii="Times New Roman" w:hAnsi="Times New Roman" w:cs="Times New Roman"/>
          <w:sz w:val="28"/>
          <w:szCs w:val="28"/>
          <w:vertAlign w:val="subscript"/>
        </w:rPr>
        <w:t>сдв.</w:t>
      </w:r>
      <w:r w:rsidR="00F138EE" w:rsidRPr="000C4A74">
        <w:rPr>
          <w:rFonts w:ascii="Times New Roman" w:hAnsi="Times New Roman" w:cs="Times New Roman"/>
          <w:sz w:val="28"/>
          <w:szCs w:val="28"/>
        </w:rPr>
        <w:t>)</w:t>
      </w:r>
      <w:r w:rsidRPr="000C4A74">
        <w:rPr>
          <w:rFonts w:ascii="Times New Roman" w:hAnsi="Times New Roman" w:cs="Times New Roman"/>
          <w:sz w:val="28"/>
          <w:szCs w:val="28"/>
        </w:rPr>
        <w:t>.</w:t>
      </w:r>
    </w:p>
    <w:p w:rsidR="005B64A7" w:rsidRPr="000C4A74" w:rsidRDefault="005B64A7" w:rsidP="000C4A74">
      <w:pPr>
        <w:spacing w:after="0" w:line="360" w:lineRule="auto"/>
        <w:ind w:firstLine="709"/>
        <w:jc w:val="both"/>
        <w:rPr>
          <w:rFonts w:ascii="Times New Roman" w:hAnsi="Times New Roman" w:cs="Times New Roman"/>
          <w:sz w:val="28"/>
          <w:szCs w:val="28"/>
        </w:rPr>
      </w:pPr>
      <w:r w:rsidRPr="000C4A74">
        <w:rPr>
          <w:rFonts w:ascii="Times New Roman" w:hAnsi="Times New Roman" w:cs="Times New Roman"/>
          <w:sz w:val="28"/>
          <w:szCs w:val="28"/>
        </w:rPr>
        <w:t xml:space="preserve">Данный параметр характеризует качество клеевого соединения. При его определении на испытываемых образцах моделируют поведение готового изделия в условиях его эксплуатации, а именно, при комплексе внешних воздействий, способных сместить керамическую оболочку относительно металлического шпангоута. Чем данный параметр выше, тем прочностные свойства собранного изделия лучше. Соответственно, если при увеличении количества катализатора относительно рецептуры изготовителя прочность клеевого соединения возросла, то это увеличенное количество катализатора будет являться </w:t>
      </w:r>
      <w:r w:rsidR="005E1D1F" w:rsidRPr="000C4A74">
        <w:rPr>
          <w:rFonts w:ascii="Times New Roman" w:hAnsi="Times New Roman" w:cs="Times New Roman"/>
          <w:sz w:val="28"/>
          <w:szCs w:val="28"/>
        </w:rPr>
        <w:t>«</w:t>
      </w:r>
      <w:r w:rsidRPr="000C4A74">
        <w:rPr>
          <w:rFonts w:ascii="Times New Roman" w:hAnsi="Times New Roman" w:cs="Times New Roman"/>
          <w:sz w:val="28"/>
          <w:szCs w:val="28"/>
        </w:rPr>
        <w:t>оптимальной</w:t>
      </w:r>
      <w:r w:rsidR="005E1D1F" w:rsidRPr="000C4A74">
        <w:rPr>
          <w:rFonts w:ascii="Times New Roman" w:hAnsi="Times New Roman" w:cs="Times New Roman"/>
          <w:sz w:val="28"/>
          <w:szCs w:val="28"/>
        </w:rPr>
        <w:t>»</w:t>
      </w:r>
      <w:r w:rsidRPr="000C4A74">
        <w:rPr>
          <w:rFonts w:ascii="Times New Roman" w:hAnsi="Times New Roman" w:cs="Times New Roman"/>
          <w:sz w:val="28"/>
          <w:szCs w:val="28"/>
        </w:rPr>
        <w:t xml:space="preserve"> рецептурой.</w:t>
      </w:r>
    </w:p>
    <w:p w:rsidR="005B64A7" w:rsidRPr="000C4A74" w:rsidRDefault="005B64A7" w:rsidP="000C4A74">
      <w:pPr>
        <w:spacing w:after="0" w:line="360" w:lineRule="auto"/>
        <w:ind w:firstLine="709"/>
        <w:jc w:val="both"/>
        <w:rPr>
          <w:rFonts w:ascii="Times New Roman" w:hAnsi="Times New Roman" w:cs="Times New Roman"/>
          <w:sz w:val="28"/>
          <w:szCs w:val="28"/>
        </w:rPr>
      </w:pPr>
      <w:r w:rsidRPr="000C4A74">
        <w:rPr>
          <w:rFonts w:ascii="Times New Roman" w:hAnsi="Times New Roman" w:cs="Times New Roman"/>
          <w:sz w:val="28"/>
          <w:szCs w:val="28"/>
        </w:rPr>
        <w:t xml:space="preserve">На </w:t>
      </w:r>
      <w:r w:rsidR="008861C2" w:rsidRPr="000C4A74">
        <w:rPr>
          <w:rFonts w:ascii="Times New Roman" w:hAnsi="Times New Roman" w:cs="Times New Roman"/>
          <w:sz w:val="28"/>
          <w:szCs w:val="28"/>
        </w:rPr>
        <w:t>рисунке 2</w:t>
      </w:r>
      <w:r w:rsidRPr="000C4A74">
        <w:rPr>
          <w:rFonts w:ascii="Times New Roman" w:hAnsi="Times New Roman" w:cs="Times New Roman"/>
          <w:sz w:val="28"/>
          <w:szCs w:val="28"/>
        </w:rPr>
        <w:t xml:space="preserve"> приведены данные по средним значениям прочности клеевого соединения при сдвиге для разных партий герметика «</w:t>
      </w:r>
      <w:r w:rsidR="00406782" w:rsidRPr="000C4A74">
        <w:rPr>
          <w:rFonts w:ascii="Times New Roman" w:hAnsi="Times New Roman" w:cs="Times New Roman"/>
          <w:sz w:val="28"/>
          <w:szCs w:val="28"/>
        </w:rPr>
        <w:t>ВИКСИНТ У-2-28НТ</w:t>
      </w:r>
      <w:r w:rsidRPr="000C4A74">
        <w:rPr>
          <w:rFonts w:ascii="Times New Roman" w:hAnsi="Times New Roman" w:cs="Times New Roman"/>
          <w:sz w:val="28"/>
          <w:szCs w:val="28"/>
        </w:rPr>
        <w:t xml:space="preserve">» при подборе рецептуры. Точки данных, выделенные цветом, соответствуют значениям, полученным по рецептуре изготовителя, полые точки данных – значениям при </w:t>
      </w:r>
      <w:r w:rsidR="008861C2" w:rsidRPr="000C4A74">
        <w:rPr>
          <w:rFonts w:ascii="Times New Roman" w:hAnsi="Times New Roman" w:cs="Times New Roman"/>
          <w:sz w:val="28"/>
          <w:szCs w:val="28"/>
        </w:rPr>
        <w:t>«</w:t>
      </w:r>
      <w:r w:rsidRPr="000C4A74">
        <w:rPr>
          <w:rFonts w:ascii="Times New Roman" w:hAnsi="Times New Roman" w:cs="Times New Roman"/>
          <w:sz w:val="28"/>
          <w:szCs w:val="28"/>
        </w:rPr>
        <w:t>оптимальной</w:t>
      </w:r>
      <w:r w:rsidR="008861C2" w:rsidRPr="000C4A74">
        <w:rPr>
          <w:rFonts w:ascii="Times New Roman" w:hAnsi="Times New Roman" w:cs="Times New Roman"/>
          <w:sz w:val="28"/>
          <w:szCs w:val="28"/>
        </w:rPr>
        <w:t>»</w:t>
      </w:r>
      <w:r w:rsidRPr="000C4A74">
        <w:rPr>
          <w:rFonts w:ascii="Times New Roman" w:hAnsi="Times New Roman" w:cs="Times New Roman"/>
          <w:sz w:val="28"/>
          <w:szCs w:val="28"/>
        </w:rPr>
        <w:t xml:space="preserve"> рецептуре.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92DAE" w:rsidRPr="000C4A74" w:rsidTr="002A0041">
        <w:tc>
          <w:tcPr>
            <w:tcW w:w="4637" w:type="dxa"/>
          </w:tcPr>
          <w:p w:rsidR="00F92DAE" w:rsidRPr="000C4A74" w:rsidRDefault="00F92DAE" w:rsidP="000C4A74">
            <w:pPr>
              <w:spacing w:line="360" w:lineRule="auto"/>
              <w:rPr>
                <w:rFonts w:ascii="Times New Roman" w:hAnsi="Times New Roman" w:cs="Times New Roman"/>
                <w:sz w:val="28"/>
                <w:szCs w:val="28"/>
              </w:rPr>
            </w:pPr>
            <w:r w:rsidRPr="000C4A74">
              <w:rPr>
                <w:noProof/>
                <w:sz w:val="28"/>
                <w:szCs w:val="28"/>
                <w:lang w:eastAsia="ru-RU"/>
              </w:rPr>
              <w:lastRenderedPageBreak/>
              <w:drawing>
                <wp:inline distT="0" distB="0" distL="0" distR="0" wp14:anchorId="28E2ED9D" wp14:editId="24C26A37">
                  <wp:extent cx="2976113" cy="2613804"/>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c>
          <w:tcPr>
            <w:tcW w:w="4649" w:type="dxa"/>
          </w:tcPr>
          <w:p w:rsidR="00F92DAE" w:rsidRPr="000C4A74" w:rsidRDefault="007E74A8" w:rsidP="000C4A74">
            <w:pPr>
              <w:spacing w:line="360" w:lineRule="auto"/>
              <w:rPr>
                <w:rFonts w:ascii="Times New Roman" w:hAnsi="Times New Roman" w:cs="Times New Roman"/>
                <w:sz w:val="28"/>
                <w:szCs w:val="28"/>
              </w:rPr>
            </w:pPr>
            <w:r>
              <w:rPr>
                <w:noProof/>
                <w:sz w:val="28"/>
                <w:szCs w:val="28"/>
                <w:lang w:eastAsia="ru-RU"/>
              </w:rPr>
              <w:pict>
                <v:rect id="Прямоугольник 1" o:spid="_x0000_s1026" style="position:absolute;margin-left:53.05pt;margin-top:7.45pt;width:151.5pt;height:84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" filled="f" stroked="f" strokeweight="2pt">
                  <v:textbox>
                    <w:txbxContent>
                      <w:p w:rsidR="00093DCC" w:rsidRPr="00511D23" w:rsidRDefault="00093DCC" w:rsidP="000451A4">
                        <w:pPr>
                          <w:pStyle w:val="a4"/>
                          <w:spacing w:before="0" w:beforeAutospacing="0" w:after="0" w:afterAutospacing="0"/>
                          <w:rPr>
                            <w:sz w:val="12"/>
                            <w:szCs w:val="12"/>
                          </w:rPr>
                        </w:pPr>
                      </w:p>
                    </w:txbxContent>
                  </v:textbox>
                </v:rect>
              </w:pict>
            </w:r>
            <w:r w:rsidR="00F92DAE" w:rsidRPr="000C4A74">
              <w:rPr>
                <w:noProof/>
                <w:sz w:val="28"/>
                <w:szCs w:val="28"/>
                <w:lang w:eastAsia="ru-RU"/>
              </w:rPr>
              <w:drawing>
                <wp:inline distT="0" distB="0" distL="0" distR="0" wp14:anchorId="51719313" wp14:editId="0D242A9B">
                  <wp:extent cx="2976113" cy="2613804"/>
                  <wp:effectExtent l="0" t="0" r="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r w:rsidR="00F92DAE" w:rsidRPr="000C4A74" w:rsidTr="002A0041">
        <w:tc>
          <w:tcPr>
            <w:tcW w:w="4637" w:type="dxa"/>
          </w:tcPr>
          <w:p w:rsidR="00F92DAE" w:rsidRPr="000C4A74" w:rsidRDefault="00F92DAE" w:rsidP="000C4A74">
            <w:pPr>
              <w:spacing w:line="360" w:lineRule="auto"/>
              <w:jc w:val="center"/>
              <w:rPr>
                <w:rFonts w:ascii="Times New Roman" w:hAnsi="Times New Roman" w:cs="Times New Roman"/>
                <w:i/>
                <w:sz w:val="24"/>
                <w:szCs w:val="28"/>
              </w:rPr>
            </w:pPr>
            <w:r w:rsidRPr="000C4A74">
              <w:rPr>
                <w:rFonts w:ascii="Times New Roman" w:hAnsi="Times New Roman" w:cs="Times New Roman"/>
                <w:i/>
                <w:sz w:val="24"/>
                <w:szCs w:val="28"/>
              </w:rPr>
              <w:t>а</w:t>
            </w:r>
          </w:p>
        </w:tc>
        <w:tc>
          <w:tcPr>
            <w:tcW w:w="4649" w:type="dxa"/>
          </w:tcPr>
          <w:p w:rsidR="00F92DAE" w:rsidRPr="000C4A74" w:rsidRDefault="00F92DAE" w:rsidP="000C4A74">
            <w:pPr>
              <w:spacing w:line="360" w:lineRule="auto"/>
              <w:jc w:val="center"/>
              <w:rPr>
                <w:rFonts w:ascii="Times New Roman" w:hAnsi="Times New Roman" w:cs="Times New Roman"/>
                <w:i/>
                <w:sz w:val="24"/>
                <w:szCs w:val="28"/>
              </w:rPr>
            </w:pPr>
            <w:r w:rsidRPr="000C4A74">
              <w:rPr>
                <w:rFonts w:ascii="Times New Roman" w:hAnsi="Times New Roman" w:cs="Times New Roman"/>
                <w:i/>
                <w:sz w:val="24"/>
                <w:szCs w:val="28"/>
              </w:rPr>
              <w:t>б</w:t>
            </w:r>
          </w:p>
        </w:tc>
      </w:tr>
      <w:tr w:rsidR="000E09B0" w:rsidRPr="000C4A74" w:rsidTr="00F92DAE">
        <w:tc>
          <w:tcPr>
            <w:tcW w:w="9286" w:type="dxa"/>
            <w:gridSpan w:val="2"/>
          </w:tcPr>
          <w:p w:rsidR="000E09B0" w:rsidRPr="000C4A74" w:rsidRDefault="000E09B0" w:rsidP="000C4A74">
            <w:pPr>
              <w:spacing w:line="276" w:lineRule="auto"/>
              <w:jc w:val="center"/>
              <w:rPr>
                <w:rFonts w:ascii="Times New Roman" w:hAnsi="Times New Roman" w:cs="Times New Roman"/>
                <w:sz w:val="24"/>
                <w:szCs w:val="28"/>
              </w:rPr>
            </w:pPr>
            <w:r w:rsidRPr="000C4A74">
              <w:rPr>
                <w:rFonts w:ascii="Times New Roman" w:hAnsi="Times New Roman" w:cs="Times New Roman"/>
                <w:sz w:val="24"/>
                <w:szCs w:val="28"/>
              </w:rPr>
              <w:t xml:space="preserve">Рис. </w:t>
            </w:r>
            <w:r w:rsidR="008861C2" w:rsidRPr="000C4A74">
              <w:rPr>
                <w:rFonts w:ascii="Times New Roman" w:hAnsi="Times New Roman" w:cs="Times New Roman"/>
                <w:sz w:val="24"/>
                <w:szCs w:val="28"/>
              </w:rPr>
              <w:t>2</w:t>
            </w:r>
            <w:r w:rsidR="000C4A74">
              <w:rPr>
                <w:rFonts w:ascii="Times New Roman" w:hAnsi="Times New Roman" w:cs="Times New Roman"/>
                <w:sz w:val="24"/>
                <w:szCs w:val="28"/>
              </w:rPr>
              <w:t xml:space="preserve"> –</w:t>
            </w:r>
            <w:r w:rsidRPr="000C4A74">
              <w:rPr>
                <w:rFonts w:ascii="Times New Roman" w:hAnsi="Times New Roman" w:cs="Times New Roman"/>
                <w:sz w:val="24"/>
                <w:szCs w:val="28"/>
              </w:rPr>
              <w:t xml:space="preserve"> Данные по подбору оптимальной рецептуры приготовления герметика «</w:t>
            </w:r>
            <w:r w:rsidR="00406782" w:rsidRPr="000C4A74">
              <w:rPr>
                <w:rFonts w:ascii="Times New Roman" w:hAnsi="Times New Roman" w:cs="Times New Roman"/>
                <w:sz w:val="24"/>
                <w:szCs w:val="28"/>
              </w:rPr>
              <w:t>ВИКСИНТ У-2-28НТ</w:t>
            </w:r>
            <w:r w:rsidRPr="000C4A74">
              <w:rPr>
                <w:rFonts w:ascii="Times New Roman" w:hAnsi="Times New Roman" w:cs="Times New Roman"/>
                <w:sz w:val="24"/>
                <w:szCs w:val="28"/>
              </w:rPr>
              <w:t>» (</w:t>
            </w:r>
            <w:r w:rsidR="000C4A74">
              <w:rPr>
                <w:rFonts w:ascii="Times New Roman" w:hAnsi="Times New Roman" w:cs="Times New Roman"/>
                <w:b/>
                <w:color w:val="7030A0"/>
                <w:sz w:val="24"/>
                <w:szCs w:val="28"/>
              </w:rPr>
              <w:t xml:space="preserve">● </w:t>
            </w:r>
            <w:r w:rsidR="000C4A74">
              <w:rPr>
                <w:rFonts w:ascii="Times New Roman" w:hAnsi="Times New Roman" w:cs="Times New Roman"/>
                <w:sz w:val="24"/>
                <w:szCs w:val="28"/>
              </w:rPr>
              <w:t>–</w:t>
            </w:r>
            <w:r w:rsidR="00511D23" w:rsidRPr="000C4A74">
              <w:rPr>
                <w:rFonts w:ascii="Times New Roman" w:hAnsi="Times New Roman" w:cs="Times New Roman"/>
                <w:sz w:val="24"/>
                <w:szCs w:val="28"/>
              </w:rPr>
              <w:t xml:space="preserve"> </w:t>
            </w:r>
            <w:r w:rsidR="002A0041" w:rsidRPr="000C4A74">
              <w:rPr>
                <w:rFonts w:ascii="Times New Roman" w:hAnsi="Times New Roman" w:cs="Times New Roman"/>
                <w:sz w:val="24"/>
                <w:szCs w:val="28"/>
              </w:rPr>
              <w:t>п</w:t>
            </w:r>
            <w:r w:rsidR="00511D23" w:rsidRPr="000C4A74">
              <w:rPr>
                <w:rFonts w:ascii="Times New Roman" w:hAnsi="Times New Roman" w:cs="Times New Roman"/>
                <w:sz w:val="24"/>
                <w:szCs w:val="28"/>
              </w:rPr>
              <w:t xml:space="preserve">роизводитель № 1 (розовый), </w:t>
            </w:r>
            <w:r w:rsidR="000C4A74">
              <w:rPr>
                <w:rFonts w:ascii="Times New Roman" w:hAnsi="Times New Roman" w:cs="Times New Roman"/>
                <w:b/>
                <w:color w:val="00B050"/>
                <w:sz w:val="24"/>
                <w:szCs w:val="28"/>
              </w:rPr>
              <w:t xml:space="preserve">● </w:t>
            </w:r>
            <w:r w:rsidR="000C4A74">
              <w:rPr>
                <w:rFonts w:ascii="Times New Roman" w:hAnsi="Times New Roman" w:cs="Times New Roman"/>
                <w:sz w:val="24"/>
                <w:szCs w:val="28"/>
              </w:rPr>
              <w:t xml:space="preserve">– </w:t>
            </w:r>
            <w:r w:rsidR="002A0041" w:rsidRPr="000C4A74">
              <w:rPr>
                <w:rFonts w:ascii="Times New Roman" w:hAnsi="Times New Roman" w:cs="Times New Roman"/>
                <w:sz w:val="24"/>
                <w:szCs w:val="28"/>
              </w:rPr>
              <w:t>п</w:t>
            </w:r>
            <w:r w:rsidR="00511D23" w:rsidRPr="000C4A74">
              <w:rPr>
                <w:rFonts w:ascii="Times New Roman" w:hAnsi="Times New Roman" w:cs="Times New Roman"/>
                <w:sz w:val="24"/>
                <w:szCs w:val="28"/>
              </w:rPr>
              <w:t xml:space="preserve">роизводитель № 1 (белый), </w:t>
            </w:r>
            <w:r w:rsidR="000C4A74">
              <w:rPr>
                <w:rFonts w:ascii="Times New Roman" w:hAnsi="Times New Roman" w:cs="Times New Roman"/>
                <w:b/>
                <w:color w:val="FF0000"/>
                <w:sz w:val="24"/>
                <w:szCs w:val="28"/>
              </w:rPr>
              <w:t xml:space="preserve">● </w:t>
            </w:r>
            <w:r w:rsidR="000C4A74">
              <w:rPr>
                <w:rFonts w:ascii="Times New Roman" w:hAnsi="Times New Roman" w:cs="Times New Roman"/>
                <w:sz w:val="24"/>
                <w:szCs w:val="28"/>
              </w:rPr>
              <w:t>–</w:t>
            </w:r>
            <w:r w:rsidR="00511D23" w:rsidRPr="000C4A74">
              <w:rPr>
                <w:rFonts w:ascii="Times New Roman" w:hAnsi="Times New Roman" w:cs="Times New Roman"/>
                <w:sz w:val="24"/>
                <w:szCs w:val="28"/>
              </w:rPr>
              <w:t xml:space="preserve"> </w:t>
            </w:r>
            <w:r w:rsidR="002A0041" w:rsidRPr="000C4A74">
              <w:rPr>
                <w:rFonts w:ascii="Times New Roman" w:hAnsi="Times New Roman" w:cs="Times New Roman"/>
                <w:sz w:val="24"/>
                <w:szCs w:val="28"/>
              </w:rPr>
              <w:t>п</w:t>
            </w:r>
            <w:r w:rsidR="00511D23" w:rsidRPr="000C4A74">
              <w:rPr>
                <w:rFonts w:ascii="Times New Roman" w:hAnsi="Times New Roman" w:cs="Times New Roman"/>
                <w:sz w:val="24"/>
                <w:szCs w:val="28"/>
              </w:rPr>
              <w:t>роизводитель № 1 (</w:t>
            </w:r>
            <w:r w:rsidR="002A0041" w:rsidRPr="000C4A74">
              <w:rPr>
                <w:rFonts w:ascii="Times New Roman" w:hAnsi="Times New Roman" w:cs="Times New Roman"/>
                <w:sz w:val="24"/>
                <w:szCs w:val="28"/>
              </w:rPr>
              <w:t>τ</w:t>
            </w:r>
            <w:r w:rsidR="002A0041" w:rsidRPr="000C4A74">
              <w:rPr>
                <w:rFonts w:ascii="Times New Roman" w:hAnsi="Times New Roman" w:cs="Times New Roman"/>
                <w:sz w:val="24"/>
                <w:szCs w:val="28"/>
                <w:vertAlign w:val="subscript"/>
              </w:rPr>
              <w:t>сдв</w:t>
            </w:r>
            <w:proofErr w:type="gramStart"/>
            <w:r w:rsidR="002A0041" w:rsidRPr="000C4A74">
              <w:rPr>
                <w:rFonts w:ascii="Times New Roman" w:hAnsi="Times New Roman" w:cs="Times New Roman"/>
                <w:sz w:val="24"/>
                <w:szCs w:val="28"/>
                <w:vertAlign w:val="subscript"/>
              </w:rPr>
              <w:t>.</w:t>
            </w:r>
            <w:r w:rsidR="002A0041" w:rsidRPr="000C4A74">
              <w:rPr>
                <w:rFonts w:ascii="Times New Roman" w:hAnsi="Times New Roman" w:cs="Times New Roman"/>
                <w:sz w:val="24"/>
                <w:szCs w:val="28"/>
              </w:rPr>
              <w:t>п</w:t>
            </w:r>
            <w:proofErr w:type="gramEnd"/>
            <w:r w:rsidR="002A0041" w:rsidRPr="000C4A74">
              <w:rPr>
                <w:rFonts w:ascii="Times New Roman" w:hAnsi="Times New Roman" w:cs="Times New Roman"/>
                <w:sz w:val="24"/>
                <w:szCs w:val="28"/>
              </w:rPr>
              <w:t xml:space="preserve">ри рецептуре изготовителя на соотв. ТУ), </w:t>
            </w:r>
            <w:r w:rsidR="000C4A74">
              <w:rPr>
                <w:rFonts w:ascii="Times New Roman" w:hAnsi="Times New Roman" w:cs="Times New Roman"/>
                <w:b/>
                <w:color w:val="0070C0"/>
                <w:sz w:val="24"/>
                <w:szCs w:val="28"/>
              </w:rPr>
              <w:t xml:space="preserve">● </w:t>
            </w:r>
            <w:r w:rsidR="000C4A74">
              <w:rPr>
                <w:rFonts w:ascii="Times New Roman" w:hAnsi="Times New Roman" w:cs="Times New Roman"/>
                <w:sz w:val="24"/>
                <w:szCs w:val="28"/>
              </w:rPr>
              <w:t>–</w:t>
            </w:r>
            <w:r w:rsidR="002A0041" w:rsidRPr="000C4A74">
              <w:rPr>
                <w:rFonts w:ascii="Times New Roman" w:hAnsi="Times New Roman" w:cs="Times New Roman"/>
                <w:sz w:val="24"/>
                <w:szCs w:val="28"/>
              </w:rPr>
              <w:t xml:space="preserve"> </w:t>
            </w:r>
            <w:r w:rsidR="00164DD9" w:rsidRPr="000C4A74">
              <w:rPr>
                <w:rFonts w:ascii="Times New Roman" w:hAnsi="Times New Roman" w:cs="Times New Roman"/>
                <w:sz w:val="24"/>
                <w:szCs w:val="28"/>
              </w:rPr>
              <w:t>производитель № 2)</w:t>
            </w:r>
            <w:r w:rsidRPr="000C4A74">
              <w:rPr>
                <w:rFonts w:ascii="Times New Roman" w:hAnsi="Times New Roman" w:cs="Times New Roman"/>
                <w:sz w:val="24"/>
                <w:szCs w:val="28"/>
              </w:rPr>
              <w:t>: а – данные по τ</w:t>
            </w:r>
            <w:r w:rsidRPr="000C4A74">
              <w:rPr>
                <w:rFonts w:ascii="Times New Roman" w:hAnsi="Times New Roman" w:cs="Times New Roman"/>
                <w:sz w:val="24"/>
                <w:szCs w:val="28"/>
                <w:vertAlign w:val="subscript"/>
              </w:rPr>
              <w:t xml:space="preserve">сдв. </w:t>
            </w:r>
            <w:r w:rsidRPr="000C4A74">
              <w:rPr>
                <w:rFonts w:ascii="Times New Roman" w:hAnsi="Times New Roman" w:cs="Times New Roman"/>
                <w:sz w:val="24"/>
                <w:szCs w:val="28"/>
              </w:rPr>
              <w:t>(пунктирной линией обозначен нижний предел допуска согласно ТУ), б – данные по количеству катализатора К-28</w:t>
            </w:r>
            <w:r w:rsidR="000C4A74">
              <w:rPr>
                <w:rFonts w:ascii="Times New Roman" w:hAnsi="Times New Roman" w:cs="Times New Roman"/>
                <w:sz w:val="24"/>
                <w:szCs w:val="28"/>
              </w:rPr>
              <w:t xml:space="preserve"> </w:t>
            </w:r>
            <w:r w:rsidR="00710464" w:rsidRPr="000C4A74">
              <w:rPr>
                <w:rFonts w:ascii="Times New Roman" w:hAnsi="Times New Roman" w:cs="Times New Roman"/>
                <w:sz w:val="24"/>
                <w:szCs w:val="28"/>
              </w:rPr>
              <w:t>(пунктирной линией обозначены верхний и нижний пределы допусков согласно ТУ)</w:t>
            </w:r>
          </w:p>
        </w:tc>
      </w:tr>
    </w:tbl>
    <w:p w:rsidR="000C4A74" w:rsidRDefault="000C4A74" w:rsidP="000C4A74">
      <w:pPr>
        <w:spacing w:after="0" w:line="360" w:lineRule="auto"/>
        <w:ind w:firstLine="709"/>
        <w:jc w:val="both"/>
        <w:rPr>
          <w:rFonts w:ascii="Times New Roman" w:hAnsi="Times New Roman" w:cs="Times New Roman"/>
          <w:sz w:val="28"/>
          <w:szCs w:val="28"/>
        </w:rPr>
      </w:pPr>
    </w:p>
    <w:p w:rsidR="005B64A7" w:rsidRPr="000C4A74" w:rsidRDefault="005B64A7" w:rsidP="000C4A74">
      <w:pPr>
        <w:spacing w:after="0" w:line="360" w:lineRule="auto"/>
        <w:ind w:firstLine="709"/>
        <w:jc w:val="both"/>
        <w:rPr>
          <w:rFonts w:ascii="Times New Roman" w:hAnsi="Times New Roman" w:cs="Times New Roman"/>
          <w:sz w:val="28"/>
          <w:szCs w:val="28"/>
        </w:rPr>
      </w:pPr>
      <w:r w:rsidRPr="000C4A74">
        <w:rPr>
          <w:rFonts w:ascii="Times New Roman" w:hAnsi="Times New Roman" w:cs="Times New Roman"/>
          <w:sz w:val="28"/>
          <w:szCs w:val="28"/>
        </w:rPr>
        <w:t>Видно, что при запуске в работу первых трех партий розового герметика «</w:t>
      </w:r>
      <w:r w:rsidR="00406782" w:rsidRPr="000C4A74">
        <w:rPr>
          <w:rFonts w:ascii="Times New Roman" w:hAnsi="Times New Roman" w:cs="Times New Roman"/>
          <w:sz w:val="28"/>
          <w:szCs w:val="28"/>
        </w:rPr>
        <w:t>ВИКСИНТ У-2-28НТ</w:t>
      </w:r>
      <w:r w:rsidRPr="000C4A74">
        <w:rPr>
          <w:rFonts w:ascii="Times New Roman" w:hAnsi="Times New Roman" w:cs="Times New Roman"/>
          <w:sz w:val="28"/>
          <w:szCs w:val="28"/>
        </w:rPr>
        <w:t>» производителя</w:t>
      </w:r>
      <w:r w:rsidR="00AC41B8" w:rsidRPr="000C4A74">
        <w:rPr>
          <w:rFonts w:ascii="Times New Roman" w:hAnsi="Times New Roman" w:cs="Times New Roman"/>
          <w:sz w:val="28"/>
          <w:szCs w:val="28"/>
        </w:rPr>
        <w:t xml:space="preserve"> № 1</w:t>
      </w:r>
      <w:r w:rsidRPr="000C4A74">
        <w:rPr>
          <w:rFonts w:ascii="Times New Roman" w:hAnsi="Times New Roman" w:cs="Times New Roman"/>
          <w:sz w:val="28"/>
          <w:szCs w:val="28"/>
        </w:rPr>
        <w:t xml:space="preserve"> значения τ</w:t>
      </w:r>
      <w:r w:rsidRPr="000C4A74">
        <w:rPr>
          <w:rFonts w:ascii="Times New Roman" w:hAnsi="Times New Roman" w:cs="Times New Roman"/>
          <w:sz w:val="28"/>
          <w:szCs w:val="28"/>
          <w:vertAlign w:val="subscript"/>
        </w:rPr>
        <w:t>сдв.</w:t>
      </w:r>
      <w:r w:rsidRPr="000C4A74">
        <w:rPr>
          <w:rFonts w:ascii="Times New Roman" w:hAnsi="Times New Roman" w:cs="Times New Roman"/>
          <w:sz w:val="28"/>
          <w:szCs w:val="28"/>
        </w:rPr>
        <w:t xml:space="preserve"> были максимальными при количестве катализатора № 28, указанном в заключении о качестве на герметик (рецептура изготовителя совпала </w:t>
      </w:r>
      <w:proofErr w:type="gramStart"/>
      <w:r w:rsidRPr="000C4A74">
        <w:rPr>
          <w:rFonts w:ascii="Times New Roman" w:hAnsi="Times New Roman" w:cs="Times New Roman"/>
          <w:sz w:val="28"/>
          <w:szCs w:val="28"/>
        </w:rPr>
        <w:t>с</w:t>
      </w:r>
      <w:r w:rsidR="008E5212" w:rsidRPr="000C4A74">
        <w:rPr>
          <w:rFonts w:ascii="Times New Roman" w:hAnsi="Times New Roman" w:cs="Times New Roman"/>
          <w:sz w:val="28"/>
          <w:szCs w:val="28"/>
        </w:rPr>
        <w:t>«</w:t>
      </w:r>
      <w:proofErr w:type="gramEnd"/>
      <w:r w:rsidRPr="000C4A74">
        <w:rPr>
          <w:rFonts w:ascii="Times New Roman" w:hAnsi="Times New Roman" w:cs="Times New Roman"/>
          <w:sz w:val="28"/>
          <w:szCs w:val="28"/>
        </w:rPr>
        <w:t>оптимальной</w:t>
      </w:r>
      <w:r w:rsidR="008E5212" w:rsidRPr="000C4A74">
        <w:rPr>
          <w:rFonts w:ascii="Times New Roman" w:hAnsi="Times New Roman" w:cs="Times New Roman"/>
          <w:sz w:val="28"/>
          <w:szCs w:val="28"/>
        </w:rPr>
        <w:t>»</w:t>
      </w:r>
      <w:r w:rsidRPr="000C4A74">
        <w:rPr>
          <w:rFonts w:ascii="Times New Roman" w:hAnsi="Times New Roman" w:cs="Times New Roman"/>
          <w:sz w:val="28"/>
          <w:szCs w:val="28"/>
        </w:rPr>
        <w:t xml:space="preserve">). В случае последующих партий при увеличении </w:t>
      </w:r>
      <w:proofErr w:type="gramStart"/>
      <w:r w:rsidRPr="000C4A74">
        <w:rPr>
          <w:rFonts w:ascii="Times New Roman" w:hAnsi="Times New Roman" w:cs="Times New Roman"/>
          <w:sz w:val="28"/>
          <w:szCs w:val="28"/>
        </w:rPr>
        <w:t>количества катализатора значения прочности клеевого соединения</w:t>
      </w:r>
      <w:proofErr w:type="gramEnd"/>
      <w:r w:rsidRPr="000C4A74">
        <w:rPr>
          <w:rFonts w:ascii="Times New Roman" w:hAnsi="Times New Roman" w:cs="Times New Roman"/>
          <w:sz w:val="28"/>
          <w:szCs w:val="28"/>
        </w:rPr>
        <w:t xml:space="preserve"> при сдвиге также росли, то есть </w:t>
      </w:r>
      <w:r w:rsidR="008E5212" w:rsidRPr="000C4A74">
        <w:rPr>
          <w:rFonts w:ascii="Times New Roman" w:hAnsi="Times New Roman" w:cs="Times New Roman"/>
          <w:sz w:val="28"/>
          <w:szCs w:val="28"/>
        </w:rPr>
        <w:t>«</w:t>
      </w:r>
      <w:r w:rsidRPr="000C4A74">
        <w:rPr>
          <w:rFonts w:ascii="Times New Roman" w:hAnsi="Times New Roman" w:cs="Times New Roman"/>
          <w:sz w:val="28"/>
          <w:szCs w:val="28"/>
        </w:rPr>
        <w:t>оптимальная</w:t>
      </w:r>
      <w:r w:rsidR="008E5212" w:rsidRPr="000C4A74">
        <w:rPr>
          <w:rFonts w:ascii="Times New Roman" w:hAnsi="Times New Roman" w:cs="Times New Roman"/>
          <w:sz w:val="28"/>
          <w:szCs w:val="28"/>
        </w:rPr>
        <w:t>»</w:t>
      </w:r>
      <w:r w:rsidRPr="000C4A74">
        <w:rPr>
          <w:rFonts w:ascii="Times New Roman" w:hAnsi="Times New Roman" w:cs="Times New Roman"/>
          <w:sz w:val="28"/>
          <w:szCs w:val="28"/>
        </w:rPr>
        <w:t xml:space="preserve"> рецептура не соответствовала рецептуре изготовителя. Кроме того, у партий № </w:t>
      </w:r>
      <w:r w:rsidR="001C2AE9" w:rsidRPr="000C4A74">
        <w:rPr>
          <w:rFonts w:ascii="Times New Roman" w:hAnsi="Times New Roman" w:cs="Times New Roman"/>
          <w:sz w:val="28"/>
          <w:szCs w:val="28"/>
        </w:rPr>
        <w:t>1-</w:t>
      </w:r>
      <w:r w:rsidRPr="000C4A74">
        <w:rPr>
          <w:rFonts w:ascii="Times New Roman" w:hAnsi="Times New Roman" w:cs="Times New Roman"/>
          <w:sz w:val="28"/>
          <w:szCs w:val="28"/>
        </w:rPr>
        <w:t xml:space="preserve">4 и </w:t>
      </w:r>
      <w:r w:rsidR="001C2AE9" w:rsidRPr="000C4A74">
        <w:rPr>
          <w:rFonts w:ascii="Times New Roman" w:hAnsi="Times New Roman" w:cs="Times New Roman"/>
          <w:sz w:val="28"/>
          <w:szCs w:val="28"/>
        </w:rPr>
        <w:t>1-</w:t>
      </w:r>
      <w:r w:rsidRPr="000C4A74">
        <w:rPr>
          <w:rFonts w:ascii="Times New Roman" w:hAnsi="Times New Roman" w:cs="Times New Roman"/>
          <w:sz w:val="28"/>
          <w:szCs w:val="28"/>
        </w:rPr>
        <w:t>5 значения τ</w:t>
      </w:r>
      <w:r w:rsidRPr="000C4A74">
        <w:rPr>
          <w:rFonts w:ascii="Times New Roman" w:hAnsi="Times New Roman" w:cs="Times New Roman"/>
          <w:sz w:val="28"/>
          <w:szCs w:val="28"/>
          <w:vertAlign w:val="subscript"/>
        </w:rPr>
        <w:t>сдв.</w:t>
      </w:r>
      <w:r w:rsidRPr="000C4A74">
        <w:rPr>
          <w:rFonts w:ascii="Times New Roman" w:hAnsi="Times New Roman" w:cs="Times New Roman"/>
          <w:sz w:val="28"/>
          <w:szCs w:val="28"/>
        </w:rPr>
        <w:t xml:space="preserve"> изначально по рецептуре изготовителя были ниже допусков согласно технологии.</w:t>
      </w:r>
    </w:p>
    <w:p w:rsidR="005B64A7" w:rsidRPr="000C4A74" w:rsidRDefault="005B64A7" w:rsidP="000C4A74">
      <w:pPr>
        <w:spacing w:after="0" w:line="360" w:lineRule="auto"/>
        <w:ind w:firstLine="709"/>
        <w:jc w:val="both"/>
        <w:rPr>
          <w:rFonts w:ascii="Times New Roman" w:hAnsi="Times New Roman" w:cs="Times New Roman"/>
          <w:sz w:val="28"/>
          <w:szCs w:val="28"/>
        </w:rPr>
      </w:pPr>
      <w:r w:rsidRPr="000C4A74">
        <w:rPr>
          <w:rFonts w:ascii="Times New Roman" w:hAnsi="Times New Roman" w:cs="Times New Roman"/>
          <w:sz w:val="28"/>
          <w:szCs w:val="28"/>
        </w:rPr>
        <w:t xml:space="preserve">Следует отметить, что при запуске в работу партии № </w:t>
      </w:r>
      <w:r w:rsidR="003F5E00" w:rsidRPr="000C4A74">
        <w:rPr>
          <w:rFonts w:ascii="Times New Roman" w:hAnsi="Times New Roman" w:cs="Times New Roman"/>
          <w:sz w:val="28"/>
          <w:szCs w:val="28"/>
        </w:rPr>
        <w:t>1-</w:t>
      </w:r>
      <w:r w:rsidRPr="000C4A74">
        <w:rPr>
          <w:rFonts w:ascii="Times New Roman" w:hAnsi="Times New Roman" w:cs="Times New Roman"/>
          <w:sz w:val="28"/>
          <w:szCs w:val="28"/>
        </w:rPr>
        <w:t xml:space="preserve">7 первого производителя, а также партий </w:t>
      </w:r>
      <w:r w:rsidR="003F5E00" w:rsidRPr="000C4A74">
        <w:rPr>
          <w:rFonts w:ascii="Times New Roman" w:hAnsi="Times New Roman" w:cs="Times New Roman"/>
          <w:sz w:val="28"/>
          <w:szCs w:val="28"/>
        </w:rPr>
        <w:t>№ 2-1</w:t>
      </w:r>
      <w:r w:rsidRPr="000C4A74">
        <w:rPr>
          <w:rFonts w:ascii="Times New Roman" w:hAnsi="Times New Roman" w:cs="Times New Roman"/>
          <w:sz w:val="28"/>
          <w:szCs w:val="28"/>
        </w:rPr>
        <w:t xml:space="preserve"> и </w:t>
      </w:r>
      <w:r w:rsidR="003F5E00" w:rsidRPr="000C4A74">
        <w:rPr>
          <w:rFonts w:ascii="Times New Roman" w:hAnsi="Times New Roman" w:cs="Times New Roman"/>
          <w:sz w:val="28"/>
          <w:szCs w:val="28"/>
        </w:rPr>
        <w:t>2-2</w:t>
      </w:r>
      <w:r w:rsidRPr="000C4A74">
        <w:rPr>
          <w:rFonts w:ascii="Times New Roman" w:hAnsi="Times New Roman" w:cs="Times New Roman"/>
          <w:sz w:val="28"/>
          <w:szCs w:val="28"/>
        </w:rPr>
        <w:t xml:space="preserve"> второго производителя </w:t>
      </w:r>
      <w:r w:rsidR="008E5212" w:rsidRPr="000C4A74">
        <w:rPr>
          <w:rFonts w:ascii="Times New Roman" w:hAnsi="Times New Roman" w:cs="Times New Roman"/>
          <w:sz w:val="28"/>
          <w:szCs w:val="28"/>
        </w:rPr>
        <w:t>«</w:t>
      </w:r>
      <w:r w:rsidRPr="000C4A74">
        <w:rPr>
          <w:rFonts w:ascii="Times New Roman" w:hAnsi="Times New Roman" w:cs="Times New Roman"/>
          <w:sz w:val="28"/>
          <w:szCs w:val="28"/>
        </w:rPr>
        <w:t>оптимальная</w:t>
      </w:r>
      <w:r w:rsidR="008E5212" w:rsidRPr="000C4A74">
        <w:rPr>
          <w:rFonts w:ascii="Times New Roman" w:hAnsi="Times New Roman" w:cs="Times New Roman"/>
          <w:sz w:val="28"/>
          <w:szCs w:val="28"/>
        </w:rPr>
        <w:t>»</w:t>
      </w:r>
      <w:r w:rsidRPr="000C4A74">
        <w:rPr>
          <w:rFonts w:ascii="Times New Roman" w:hAnsi="Times New Roman" w:cs="Times New Roman"/>
          <w:sz w:val="28"/>
          <w:szCs w:val="28"/>
        </w:rPr>
        <w:t xml:space="preserve"> рецептура герметика соответствовала практически максимально допустимому количеству катализатора (1,8-1,9 м.ч.), при </w:t>
      </w:r>
      <w:r w:rsidRPr="000C4A74">
        <w:rPr>
          <w:rFonts w:ascii="Times New Roman" w:hAnsi="Times New Roman" w:cs="Times New Roman"/>
          <w:sz w:val="28"/>
          <w:szCs w:val="28"/>
        </w:rPr>
        <w:lastRenderedPageBreak/>
        <w:t>этом значения τ</w:t>
      </w:r>
      <w:r w:rsidRPr="000C4A74">
        <w:rPr>
          <w:rFonts w:ascii="Times New Roman" w:hAnsi="Times New Roman" w:cs="Times New Roman"/>
          <w:sz w:val="28"/>
          <w:szCs w:val="28"/>
          <w:vertAlign w:val="subscript"/>
        </w:rPr>
        <w:t>сдв.</w:t>
      </w:r>
      <w:r w:rsidRPr="000C4A74">
        <w:rPr>
          <w:rFonts w:ascii="Times New Roman" w:hAnsi="Times New Roman" w:cs="Times New Roman"/>
          <w:sz w:val="28"/>
          <w:szCs w:val="28"/>
        </w:rPr>
        <w:t xml:space="preserve"> были низкими (28</w:t>
      </w:r>
      <w:r w:rsidR="000C4A74">
        <w:rPr>
          <w:rFonts w:ascii="Times New Roman" w:hAnsi="Times New Roman" w:cs="Times New Roman"/>
          <w:snapToGrid w:val="0"/>
          <w:sz w:val="28"/>
          <w:szCs w:val="28"/>
        </w:rPr>
        <w:t>–</w:t>
      </w:r>
      <w:r w:rsidRPr="000C4A74">
        <w:rPr>
          <w:rFonts w:ascii="Times New Roman" w:hAnsi="Times New Roman" w:cs="Times New Roman"/>
          <w:sz w:val="28"/>
          <w:szCs w:val="28"/>
        </w:rPr>
        <w:t>32 кгс/см</w:t>
      </w:r>
      <w:proofErr w:type="gramStart"/>
      <w:r w:rsidRPr="000C4A74">
        <w:rPr>
          <w:rFonts w:ascii="Times New Roman" w:hAnsi="Times New Roman" w:cs="Times New Roman"/>
          <w:sz w:val="28"/>
          <w:szCs w:val="28"/>
          <w:vertAlign w:val="superscript"/>
        </w:rPr>
        <w:t>2</w:t>
      </w:r>
      <w:proofErr w:type="gramEnd"/>
      <w:r w:rsidRPr="000C4A74">
        <w:rPr>
          <w:rFonts w:ascii="Times New Roman" w:hAnsi="Times New Roman" w:cs="Times New Roman"/>
          <w:sz w:val="28"/>
          <w:szCs w:val="28"/>
        </w:rPr>
        <w:t xml:space="preserve">). Данный фактор является отрицательным, поскольку при увеличении количества катализатора жизнеспособность герметика падает, а в случае партий </w:t>
      </w:r>
      <w:r w:rsidR="002B7C27" w:rsidRPr="000C4A74">
        <w:rPr>
          <w:rFonts w:ascii="Times New Roman" w:hAnsi="Times New Roman" w:cs="Times New Roman"/>
          <w:sz w:val="28"/>
          <w:szCs w:val="28"/>
        </w:rPr>
        <w:t>№ 2-1</w:t>
      </w:r>
      <w:r w:rsidRPr="000C4A74">
        <w:rPr>
          <w:rFonts w:ascii="Times New Roman" w:hAnsi="Times New Roman" w:cs="Times New Roman"/>
          <w:sz w:val="28"/>
          <w:szCs w:val="28"/>
        </w:rPr>
        <w:t xml:space="preserve"> и </w:t>
      </w:r>
      <w:r w:rsidR="002B7C27" w:rsidRPr="000C4A74">
        <w:rPr>
          <w:rFonts w:ascii="Times New Roman" w:hAnsi="Times New Roman" w:cs="Times New Roman"/>
          <w:sz w:val="28"/>
          <w:szCs w:val="28"/>
        </w:rPr>
        <w:t>2-2</w:t>
      </w:r>
      <w:r w:rsidRPr="000C4A74">
        <w:rPr>
          <w:rFonts w:ascii="Times New Roman" w:hAnsi="Times New Roman" w:cs="Times New Roman"/>
          <w:sz w:val="28"/>
          <w:szCs w:val="28"/>
        </w:rPr>
        <w:t xml:space="preserve"> жизнеспособность герметика изначально была низкой.</w:t>
      </w:r>
    </w:p>
    <w:p w:rsidR="005B64A7" w:rsidRPr="000C4A74" w:rsidRDefault="005B64A7" w:rsidP="000C4A74">
      <w:pPr>
        <w:spacing w:after="0" w:line="360" w:lineRule="auto"/>
        <w:ind w:firstLine="709"/>
        <w:jc w:val="both"/>
        <w:rPr>
          <w:rFonts w:ascii="Times New Roman" w:hAnsi="Times New Roman" w:cs="Times New Roman"/>
          <w:sz w:val="28"/>
          <w:szCs w:val="28"/>
        </w:rPr>
      </w:pPr>
      <w:r w:rsidRPr="000C4A74">
        <w:rPr>
          <w:rFonts w:ascii="Times New Roman" w:hAnsi="Times New Roman" w:cs="Times New Roman"/>
          <w:sz w:val="28"/>
          <w:szCs w:val="28"/>
        </w:rPr>
        <w:t>Глядя на общую картину по экспериментальным образцам, собранным на герметике «</w:t>
      </w:r>
      <w:r w:rsidR="00406782" w:rsidRPr="000C4A74">
        <w:rPr>
          <w:rFonts w:ascii="Times New Roman" w:hAnsi="Times New Roman" w:cs="Times New Roman"/>
          <w:sz w:val="28"/>
          <w:szCs w:val="28"/>
        </w:rPr>
        <w:t>ВИКСИНТ У-2-28НТ</w:t>
      </w:r>
      <w:r w:rsidRPr="000C4A74">
        <w:rPr>
          <w:rFonts w:ascii="Times New Roman" w:hAnsi="Times New Roman" w:cs="Times New Roman"/>
          <w:sz w:val="28"/>
          <w:szCs w:val="28"/>
        </w:rPr>
        <w:t>» в 2015 году, можно видеть спад прочности клеевого соединения при сдвиге от начала к концу года в 1,5 раза (от 45 до 25 кгс/см</w:t>
      </w:r>
      <w:proofErr w:type="gramStart"/>
      <w:r w:rsidRPr="000C4A74">
        <w:rPr>
          <w:rFonts w:ascii="Times New Roman" w:hAnsi="Times New Roman" w:cs="Times New Roman"/>
          <w:sz w:val="28"/>
          <w:szCs w:val="28"/>
          <w:vertAlign w:val="superscript"/>
        </w:rPr>
        <w:t>2</w:t>
      </w:r>
      <w:proofErr w:type="gramEnd"/>
      <w:r w:rsidRPr="000C4A74">
        <w:rPr>
          <w:rFonts w:ascii="Times New Roman" w:hAnsi="Times New Roman" w:cs="Times New Roman"/>
          <w:sz w:val="28"/>
          <w:szCs w:val="28"/>
        </w:rPr>
        <w:t>), а также увеличение количества катализатора при подборе оптимальной рецептуры (от 1,3 до 1,9 м.ч.).</w:t>
      </w:r>
    </w:p>
    <w:p w:rsidR="00F70895" w:rsidRPr="000C4A74" w:rsidRDefault="005B64A7" w:rsidP="000C4A74">
      <w:pPr>
        <w:spacing w:after="0" w:line="360" w:lineRule="auto"/>
        <w:ind w:firstLine="709"/>
        <w:jc w:val="both"/>
        <w:rPr>
          <w:rFonts w:ascii="Times New Roman" w:hAnsi="Times New Roman" w:cs="Times New Roman"/>
          <w:sz w:val="28"/>
          <w:szCs w:val="28"/>
        </w:rPr>
      </w:pPr>
      <w:r w:rsidRPr="000C4A74">
        <w:rPr>
          <w:rFonts w:ascii="Times New Roman" w:hAnsi="Times New Roman" w:cs="Times New Roman"/>
          <w:sz w:val="28"/>
          <w:szCs w:val="28"/>
        </w:rPr>
        <w:t xml:space="preserve">При сборке изделий данная картина не изменилась. На </w:t>
      </w:r>
      <w:r w:rsidR="007377B7" w:rsidRPr="000C4A74">
        <w:rPr>
          <w:rFonts w:ascii="Times New Roman" w:hAnsi="Times New Roman" w:cs="Times New Roman"/>
          <w:sz w:val="28"/>
          <w:szCs w:val="28"/>
        </w:rPr>
        <w:t>рисунке 3</w:t>
      </w:r>
      <w:r w:rsidRPr="000C4A74">
        <w:rPr>
          <w:rFonts w:ascii="Times New Roman" w:hAnsi="Times New Roman" w:cs="Times New Roman"/>
          <w:sz w:val="28"/>
          <w:szCs w:val="28"/>
        </w:rPr>
        <w:t xml:space="preserve"> приведена зависимость прочности клеевого соединения при сдвиге от порядкового номера изделий для разных партий герметика «</w:t>
      </w:r>
      <w:r w:rsidR="00406782" w:rsidRPr="000C4A74">
        <w:rPr>
          <w:rFonts w:ascii="Times New Roman" w:hAnsi="Times New Roman" w:cs="Times New Roman"/>
          <w:sz w:val="28"/>
          <w:szCs w:val="28"/>
        </w:rPr>
        <w:t>ВИКСИНТ У-2-28НТ</w:t>
      </w:r>
      <w:r w:rsidRPr="000C4A74">
        <w:rPr>
          <w:rFonts w:ascii="Times New Roman" w:hAnsi="Times New Roman" w:cs="Times New Roman"/>
          <w:sz w:val="28"/>
          <w:szCs w:val="28"/>
        </w:rPr>
        <w:t xml:space="preserve">». </w:t>
      </w:r>
    </w:p>
    <w:p w:rsidR="00785FC7" w:rsidRPr="000C4A74" w:rsidRDefault="00785FC7" w:rsidP="000C4A74">
      <w:pPr>
        <w:spacing w:after="0" w:line="360" w:lineRule="auto"/>
        <w:ind w:firstLine="709"/>
        <w:jc w:val="both"/>
        <w:rPr>
          <w:rFonts w:ascii="Times New Roman" w:hAnsi="Times New Roman" w:cs="Times New Roman"/>
          <w:sz w:val="28"/>
          <w:szCs w:val="28"/>
        </w:rPr>
      </w:pPr>
      <w:r w:rsidRPr="000C4A74">
        <w:rPr>
          <w:rFonts w:ascii="Times New Roman" w:hAnsi="Times New Roman" w:cs="Times New Roman"/>
          <w:sz w:val="28"/>
          <w:szCs w:val="28"/>
        </w:rPr>
        <w:t xml:space="preserve">Видно, что и в данном случае в </w:t>
      </w:r>
      <w:r w:rsidR="00AD5711" w:rsidRPr="000C4A74">
        <w:rPr>
          <w:rFonts w:ascii="Times New Roman" w:hAnsi="Times New Roman" w:cs="Times New Roman"/>
          <w:sz w:val="28"/>
          <w:szCs w:val="28"/>
        </w:rPr>
        <w:t xml:space="preserve">самом </w:t>
      </w:r>
      <w:r w:rsidRPr="000C4A74">
        <w:rPr>
          <w:rFonts w:ascii="Times New Roman" w:hAnsi="Times New Roman" w:cs="Times New Roman"/>
          <w:sz w:val="28"/>
          <w:szCs w:val="28"/>
        </w:rPr>
        <w:t>начале значения τ</w:t>
      </w:r>
      <w:r w:rsidRPr="000C4A74">
        <w:rPr>
          <w:rFonts w:ascii="Times New Roman" w:hAnsi="Times New Roman" w:cs="Times New Roman"/>
          <w:sz w:val="28"/>
          <w:szCs w:val="28"/>
          <w:vertAlign w:val="subscript"/>
        </w:rPr>
        <w:t xml:space="preserve">сдв. </w:t>
      </w:r>
      <w:r w:rsidRPr="000C4A74">
        <w:rPr>
          <w:rFonts w:ascii="Times New Roman" w:hAnsi="Times New Roman" w:cs="Times New Roman"/>
          <w:sz w:val="28"/>
          <w:szCs w:val="28"/>
        </w:rPr>
        <w:t>были в среднем на 15 % выше, чем у последних трех партий герметика.</w:t>
      </w:r>
    </w:p>
    <w:p w:rsidR="00785FC7" w:rsidRPr="000C4A74" w:rsidRDefault="00785FC7" w:rsidP="000C4A74">
      <w:pPr>
        <w:spacing w:after="0" w:line="360" w:lineRule="auto"/>
        <w:ind w:firstLine="709"/>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6"/>
        <w:gridCol w:w="4970"/>
      </w:tblGrid>
      <w:tr w:rsidR="003E703E" w:rsidRPr="000C4A74" w:rsidTr="00BB5DE3">
        <w:tc>
          <w:tcPr>
            <w:tcW w:w="4060" w:type="dxa"/>
          </w:tcPr>
          <w:p w:rsidR="003E703E" w:rsidRPr="000C4A74" w:rsidRDefault="00BB5DE3" w:rsidP="000C4A74">
            <w:pPr>
              <w:spacing w:line="360" w:lineRule="auto"/>
              <w:jc w:val="center"/>
              <w:rPr>
                <w:rFonts w:ascii="Times New Roman" w:hAnsi="Times New Roman" w:cs="Times New Roman"/>
                <w:sz w:val="28"/>
                <w:szCs w:val="28"/>
              </w:rPr>
            </w:pPr>
            <w:r w:rsidRPr="000C4A74">
              <w:rPr>
                <w:noProof/>
                <w:sz w:val="28"/>
                <w:szCs w:val="28"/>
                <w:lang w:eastAsia="ru-RU"/>
              </w:rPr>
              <w:drawing>
                <wp:inline distT="0" distB="0" distL="0" distR="0" wp14:anchorId="3F832299" wp14:editId="24D31A74">
                  <wp:extent cx="2743200" cy="2371725"/>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c>
          <w:tcPr>
            <w:tcW w:w="5226" w:type="dxa"/>
          </w:tcPr>
          <w:p w:rsidR="003E703E" w:rsidRPr="000C4A74" w:rsidRDefault="003E703E" w:rsidP="000C4A74">
            <w:pPr>
              <w:spacing w:line="360" w:lineRule="auto"/>
              <w:jc w:val="center"/>
              <w:rPr>
                <w:rFonts w:ascii="Times New Roman" w:hAnsi="Times New Roman" w:cs="Times New Roman"/>
                <w:sz w:val="28"/>
                <w:szCs w:val="28"/>
              </w:rPr>
            </w:pPr>
            <w:r w:rsidRPr="000C4A74">
              <w:rPr>
                <w:noProof/>
                <w:sz w:val="28"/>
                <w:szCs w:val="28"/>
                <w:lang w:eastAsia="ru-RU"/>
              </w:rPr>
              <w:drawing>
                <wp:inline distT="0" distB="0" distL="0" distR="0" wp14:anchorId="51AAA9EF" wp14:editId="1B460ED7">
                  <wp:extent cx="3174521" cy="2320506"/>
                  <wp:effectExtent l="0" t="0" r="6985" b="381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r w:rsidR="003E703E" w:rsidRPr="000C4A74" w:rsidTr="00BB5DE3">
        <w:tc>
          <w:tcPr>
            <w:tcW w:w="4060" w:type="dxa"/>
          </w:tcPr>
          <w:p w:rsidR="003E703E" w:rsidRPr="000C4A74" w:rsidRDefault="003E703E" w:rsidP="000C4A74">
            <w:pPr>
              <w:spacing w:line="276" w:lineRule="auto"/>
              <w:jc w:val="center"/>
              <w:rPr>
                <w:rFonts w:ascii="Times New Roman" w:hAnsi="Times New Roman" w:cs="Times New Roman"/>
                <w:i/>
                <w:sz w:val="24"/>
                <w:szCs w:val="28"/>
              </w:rPr>
            </w:pPr>
            <w:r w:rsidRPr="000C4A74">
              <w:rPr>
                <w:rFonts w:ascii="Times New Roman" w:hAnsi="Times New Roman" w:cs="Times New Roman"/>
                <w:i/>
                <w:sz w:val="24"/>
                <w:szCs w:val="28"/>
              </w:rPr>
              <w:t>а</w:t>
            </w:r>
          </w:p>
        </w:tc>
        <w:tc>
          <w:tcPr>
            <w:tcW w:w="5226" w:type="dxa"/>
          </w:tcPr>
          <w:p w:rsidR="003E703E" w:rsidRPr="000C4A74" w:rsidRDefault="003E703E" w:rsidP="000C4A74">
            <w:pPr>
              <w:spacing w:line="276" w:lineRule="auto"/>
              <w:jc w:val="center"/>
              <w:rPr>
                <w:rFonts w:ascii="Times New Roman" w:hAnsi="Times New Roman" w:cs="Times New Roman"/>
                <w:i/>
                <w:sz w:val="24"/>
                <w:szCs w:val="28"/>
              </w:rPr>
            </w:pPr>
            <w:r w:rsidRPr="000C4A74">
              <w:rPr>
                <w:rFonts w:ascii="Times New Roman" w:hAnsi="Times New Roman" w:cs="Times New Roman"/>
                <w:i/>
                <w:noProof/>
                <w:sz w:val="24"/>
                <w:szCs w:val="28"/>
                <w:lang w:eastAsia="ru-RU"/>
              </w:rPr>
              <w:t>б</w:t>
            </w:r>
          </w:p>
        </w:tc>
      </w:tr>
      <w:tr w:rsidR="00854A8B" w:rsidRPr="000C4A74" w:rsidTr="00854A8B">
        <w:tc>
          <w:tcPr>
            <w:tcW w:w="9286" w:type="dxa"/>
            <w:gridSpan w:val="2"/>
          </w:tcPr>
          <w:p w:rsidR="00854A8B" w:rsidRPr="000C4A74" w:rsidRDefault="00854A8B" w:rsidP="000C4A74">
            <w:pPr>
              <w:spacing w:line="276" w:lineRule="auto"/>
              <w:jc w:val="center"/>
              <w:rPr>
                <w:rFonts w:ascii="Times New Roman" w:hAnsi="Times New Roman" w:cs="Times New Roman"/>
                <w:noProof/>
                <w:sz w:val="24"/>
                <w:szCs w:val="28"/>
                <w:lang w:eastAsia="ru-RU"/>
              </w:rPr>
            </w:pPr>
            <w:r w:rsidRPr="000C4A74">
              <w:rPr>
                <w:rFonts w:ascii="Times New Roman" w:hAnsi="Times New Roman" w:cs="Times New Roman"/>
                <w:noProof/>
                <w:sz w:val="24"/>
                <w:szCs w:val="28"/>
                <w:lang w:eastAsia="ru-RU"/>
              </w:rPr>
              <w:t>Рис. 3</w:t>
            </w:r>
            <w:r w:rsidR="000C4A74">
              <w:rPr>
                <w:rFonts w:ascii="Times New Roman" w:hAnsi="Times New Roman" w:cs="Times New Roman"/>
                <w:noProof/>
                <w:sz w:val="24"/>
                <w:szCs w:val="28"/>
                <w:lang w:eastAsia="ru-RU"/>
              </w:rPr>
              <w:t xml:space="preserve"> – </w:t>
            </w:r>
            <w:r w:rsidRPr="000C4A74">
              <w:rPr>
                <w:rFonts w:ascii="Times New Roman" w:hAnsi="Times New Roman" w:cs="Times New Roman"/>
                <w:sz w:val="24"/>
                <w:szCs w:val="28"/>
              </w:rPr>
              <w:t>Данные по прочности клеевого соединения при сдвиге: а – значения τ</w:t>
            </w:r>
            <w:r w:rsidRPr="000C4A74">
              <w:rPr>
                <w:rFonts w:ascii="Times New Roman" w:hAnsi="Times New Roman" w:cs="Times New Roman"/>
                <w:sz w:val="24"/>
                <w:szCs w:val="28"/>
                <w:vertAlign w:val="subscript"/>
              </w:rPr>
              <w:t>сдв.</w:t>
            </w:r>
            <w:r w:rsidRPr="000C4A74">
              <w:rPr>
                <w:rFonts w:ascii="Times New Roman" w:hAnsi="Times New Roman" w:cs="Times New Roman"/>
                <w:sz w:val="24"/>
                <w:szCs w:val="28"/>
              </w:rPr>
              <w:t xml:space="preserve"> для каждого собранного изделия по всем партиям герметика</w:t>
            </w:r>
            <w:r w:rsidR="007E0602" w:rsidRPr="000C4A74">
              <w:rPr>
                <w:rFonts w:ascii="Times New Roman" w:hAnsi="Times New Roman" w:cs="Times New Roman"/>
                <w:sz w:val="24"/>
                <w:szCs w:val="28"/>
              </w:rPr>
              <w:t xml:space="preserve"> (пунктирная линия – граница допуска согласно ТУ)</w:t>
            </w:r>
            <w:r w:rsidRPr="000C4A74">
              <w:rPr>
                <w:rFonts w:ascii="Times New Roman" w:hAnsi="Times New Roman" w:cs="Times New Roman"/>
                <w:sz w:val="24"/>
                <w:szCs w:val="28"/>
              </w:rPr>
              <w:t xml:space="preserve">; б – средние значения </w:t>
            </w:r>
            <w:proofErr w:type="spellStart"/>
            <w:r w:rsidRPr="000C4A74">
              <w:rPr>
                <w:rFonts w:ascii="Times New Roman" w:hAnsi="Times New Roman" w:cs="Times New Roman"/>
                <w:sz w:val="24"/>
                <w:szCs w:val="28"/>
              </w:rPr>
              <w:t>τ</w:t>
            </w:r>
            <w:r w:rsidRPr="000C4A74">
              <w:rPr>
                <w:rFonts w:ascii="Times New Roman" w:hAnsi="Times New Roman" w:cs="Times New Roman"/>
                <w:sz w:val="24"/>
                <w:szCs w:val="28"/>
                <w:vertAlign w:val="subscript"/>
              </w:rPr>
              <w:t>сдв</w:t>
            </w:r>
            <w:proofErr w:type="gramStart"/>
            <w:r w:rsidRPr="000C4A74">
              <w:rPr>
                <w:rFonts w:ascii="Times New Roman" w:hAnsi="Times New Roman" w:cs="Times New Roman"/>
                <w:sz w:val="24"/>
                <w:szCs w:val="28"/>
                <w:vertAlign w:val="subscript"/>
              </w:rPr>
              <w:t>.</w:t>
            </w:r>
            <w:r w:rsidRPr="000C4A74">
              <w:rPr>
                <w:rFonts w:ascii="Times New Roman" w:hAnsi="Times New Roman" w:cs="Times New Roman"/>
                <w:sz w:val="24"/>
                <w:szCs w:val="28"/>
              </w:rPr>
              <w:t>п</w:t>
            </w:r>
            <w:proofErr w:type="gramEnd"/>
            <w:r w:rsidRPr="000C4A74">
              <w:rPr>
                <w:rFonts w:ascii="Times New Roman" w:hAnsi="Times New Roman" w:cs="Times New Roman"/>
                <w:sz w:val="24"/>
                <w:szCs w:val="28"/>
              </w:rPr>
              <w:t>о</w:t>
            </w:r>
            <w:proofErr w:type="spellEnd"/>
            <w:r w:rsidRPr="000C4A74">
              <w:rPr>
                <w:rFonts w:ascii="Times New Roman" w:hAnsi="Times New Roman" w:cs="Times New Roman"/>
                <w:sz w:val="24"/>
                <w:szCs w:val="28"/>
              </w:rPr>
              <w:t xml:space="preserve"> всем партиям герметика</w:t>
            </w:r>
            <w:r w:rsidR="007E0602" w:rsidRPr="000C4A74">
              <w:rPr>
                <w:rFonts w:ascii="Times New Roman" w:hAnsi="Times New Roman" w:cs="Times New Roman"/>
                <w:sz w:val="24"/>
                <w:szCs w:val="28"/>
              </w:rPr>
              <w:t>(</w:t>
            </w:r>
            <w:r w:rsidR="000C4A74">
              <w:rPr>
                <w:rFonts w:ascii="Times New Roman" w:hAnsi="Times New Roman" w:cs="Times New Roman"/>
                <w:b/>
                <w:color w:val="7030A0"/>
                <w:sz w:val="24"/>
                <w:szCs w:val="28"/>
              </w:rPr>
              <w:t xml:space="preserve">● </w:t>
            </w:r>
            <w:r w:rsidR="000C4A74">
              <w:rPr>
                <w:rFonts w:ascii="Times New Roman" w:hAnsi="Times New Roman" w:cs="Times New Roman"/>
                <w:sz w:val="24"/>
                <w:szCs w:val="28"/>
              </w:rPr>
              <w:t>–</w:t>
            </w:r>
            <w:r w:rsidR="007E0602" w:rsidRPr="000C4A74">
              <w:rPr>
                <w:rFonts w:ascii="Times New Roman" w:hAnsi="Times New Roman" w:cs="Times New Roman"/>
                <w:sz w:val="24"/>
                <w:szCs w:val="28"/>
              </w:rPr>
              <w:t xml:space="preserve"> производитель № 1 (розовый), </w:t>
            </w:r>
            <w:r w:rsidR="000C4A74">
              <w:rPr>
                <w:rFonts w:ascii="Times New Roman" w:hAnsi="Times New Roman" w:cs="Times New Roman"/>
                <w:b/>
                <w:color w:val="00B050"/>
                <w:sz w:val="24"/>
                <w:szCs w:val="28"/>
              </w:rPr>
              <w:t xml:space="preserve">● </w:t>
            </w:r>
            <w:r w:rsidR="000C4A74">
              <w:rPr>
                <w:rFonts w:ascii="Times New Roman" w:hAnsi="Times New Roman" w:cs="Times New Roman"/>
                <w:sz w:val="24"/>
                <w:szCs w:val="28"/>
              </w:rPr>
              <w:t>–</w:t>
            </w:r>
            <w:r w:rsidR="007E0602" w:rsidRPr="000C4A74">
              <w:rPr>
                <w:rFonts w:ascii="Times New Roman" w:hAnsi="Times New Roman" w:cs="Times New Roman"/>
                <w:sz w:val="24"/>
                <w:szCs w:val="28"/>
              </w:rPr>
              <w:t xml:space="preserve"> производитель № 1 (белый), </w:t>
            </w:r>
            <w:r w:rsidR="000C4A74">
              <w:rPr>
                <w:rFonts w:ascii="Times New Roman" w:hAnsi="Times New Roman" w:cs="Times New Roman"/>
                <w:b/>
                <w:color w:val="FF0000"/>
                <w:sz w:val="24"/>
                <w:szCs w:val="28"/>
              </w:rPr>
              <w:t xml:space="preserve">● </w:t>
            </w:r>
            <w:r w:rsidR="000C4A74">
              <w:rPr>
                <w:rFonts w:ascii="Times New Roman" w:hAnsi="Times New Roman" w:cs="Times New Roman"/>
                <w:sz w:val="24"/>
                <w:szCs w:val="28"/>
              </w:rPr>
              <w:t>–</w:t>
            </w:r>
            <w:r w:rsidR="007E0602" w:rsidRPr="000C4A74">
              <w:rPr>
                <w:rFonts w:ascii="Times New Roman" w:hAnsi="Times New Roman" w:cs="Times New Roman"/>
                <w:sz w:val="24"/>
                <w:szCs w:val="28"/>
              </w:rPr>
              <w:t xml:space="preserve"> производитель № 1 (τ</w:t>
            </w:r>
            <w:r w:rsidR="007E0602" w:rsidRPr="000C4A74">
              <w:rPr>
                <w:rFonts w:ascii="Times New Roman" w:hAnsi="Times New Roman" w:cs="Times New Roman"/>
                <w:sz w:val="24"/>
                <w:szCs w:val="28"/>
                <w:vertAlign w:val="subscript"/>
              </w:rPr>
              <w:t>сдв.</w:t>
            </w:r>
            <w:r w:rsidR="007E0602" w:rsidRPr="000C4A74">
              <w:rPr>
                <w:rFonts w:ascii="Times New Roman" w:hAnsi="Times New Roman" w:cs="Times New Roman"/>
                <w:sz w:val="24"/>
                <w:szCs w:val="28"/>
              </w:rPr>
              <w:t xml:space="preserve">у нескольких изделий </w:t>
            </w:r>
            <w:r w:rsidR="00280BD2" w:rsidRPr="000C4A74">
              <w:rPr>
                <w:rFonts w:ascii="Times New Roman" w:hAnsi="Times New Roman" w:cs="Times New Roman"/>
                <w:sz w:val="24"/>
                <w:szCs w:val="28"/>
              </w:rPr>
              <w:t>не соотв. ТУ</w:t>
            </w:r>
            <w:r w:rsidR="007E0602" w:rsidRPr="000C4A74">
              <w:rPr>
                <w:rFonts w:ascii="Times New Roman" w:hAnsi="Times New Roman" w:cs="Times New Roman"/>
                <w:sz w:val="24"/>
                <w:szCs w:val="28"/>
              </w:rPr>
              <w:t xml:space="preserve">), </w:t>
            </w:r>
            <w:r w:rsidR="000C4A74">
              <w:rPr>
                <w:rFonts w:ascii="Times New Roman" w:hAnsi="Times New Roman" w:cs="Times New Roman"/>
                <w:b/>
                <w:color w:val="0070C0"/>
                <w:sz w:val="24"/>
                <w:szCs w:val="28"/>
              </w:rPr>
              <w:t xml:space="preserve">● </w:t>
            </w:r>
            <w:r w:rsidR="000C4A74">
              <w:rPr>
                <w:rFonts w:ascii="Times New Roman" w:hAnsi="Times New Roman" w:cs="Times New Roman"/>
                <w:sz w:val="24"/>
                <w:szCs w:val="28"/>
              </w:rPr>
              <w:t>–</w:t>
            </w:r>
            <w:r w:rsidR="007E0602" w:rsidRPr="000C4A74">
              <w:rPr>
                <w:rFonts w:ascii="Times New Roman" w:hAnsi="Times New Roman" w:cs="Times New Roman"/>
                <w:sz w:val="24"/>
                <w:szCs w:val="28"/>
              </w:rPr>
              <w:t xml:space="preserve"> производитель № 2).</w:t>
            </w:r>
          </w:p>
        </w:tc>
      </w:tr>
    </w:tbl>
    <w:p w:rsidR="005B64A7" w:rsidRPr="000C4A74" w:rsidRDefault="005B64A7" w:rsidP="000C4A74">
      <w:pPr>
        <w:spacing w:after="0" w:line="360" w:lineRule="auto"/>
        <w:ind w:firstLine="709"/>
        <w:jc w:val="both"/>
        <w:rPr>
          <w:rFonts w:ascii="Times New Roman" w:hAnsi="Times New Roman" w:cs="Times New Roman"/>
          <w:sz w:val="28"/>
          <w:szCs w:val="28"/>
        </w:rPr>
      </w:pPr>
      <w:r w:rsidRPr="000C4A74">
        <w:rPr>
          <w:rFonts w:ascii="Times New Roman" w:hAnsi="Times New Roman" w:cs="Times New Roman"/>
          <w:sz w:val="28"/>
          <w:szCs w:val="28"/>
        </w:rPr>
        <w:lastRenderedPageBreak/>
        <w:t xml:space="preserve">Еще одним параметром, характеризующим качество склейки керамической оболочки и шпангоута, является проверка </w:t>
      </w:r>
      <w:proofErr w:type="spellStart"/>
      <w:r w:rsidRPr="000C4A74">
        <w:rPr>
          <w:rFonts w:ascii="Times New Roman" w:hAnsi="Times New Roman" w:cs="Times New Roman"/>
          <w:sz w:val="28"/>
          <w:szCs w:val="28"/>
        </w:rPr>
        <w:t>непроклея</w:t>
      </w:r>
      <w:proofErr w:type="spellEnd"/>
      <w:r w:rsidRPr="000C4A74">
        <w:rPr>
          <w:rFonts w:ascii="Times New Roman" w:hAnsi="Times New Roman" w:cs="Times New Roman"/>
          <w:sz w:val="28"/>
          <w:szCs w:val="28"/>
        </w:rPr>
        <w:t xml:space="preserve"> в изделиях после сборки</w:t>
      </w:r>
      <w:r w:rsidR="00A771CA" w:rsidRPr="000C4A74">
        <w:rPr>
          <w:rFonts w:ascii="Times New Roman" w:hAnsi="Times New Roman" w:cs="Times New Roman"/>
          <w:sz w:val="28"/>
          <w:szCs w:val="28"/>
        </w:rPr>
        <w:t xml:space="preserve"> с помощью </w:t>
      </w:r>
      <w:proofErr w:type="gramStart"/>
      <w:r w:rsidR="00A771CA" w:rsidRPr="000C4A74">
        <w:rPr>
          <w:rFonts w:ascii="Times New Roman" w:hAnsi="Times New Roman" w:cs="Times New Roman"/>
          <w:sz w:val="28"/>
          <w:szCs w:val="28"/>
        </w:rPr>
        <w:t>рентген-контроля</w:t>
      </w:r>
      <w:proofErr w:type="gramEnd"/>
      <w:r w:rsidRPr="000C4A74">
        <w:rPr>
          <w:rFonts w:ascii="Times New Roman" w:hAnsi="Times New Roman" w:cs="Times New Roman"/>
          <w:sz w:val="28"/>
          <w:szCs w:val="28"/>
        </w:rPr>
        <w:t xml:space="preserve">. </w:t>
      </w:r>
      <w:r w:rsidR="00A771CA" w:rsidRPr="000C4A74">
        <w:rPr>
          <w:rFonts w:ascii="Times New Roman" w:hAnsi="Times New Roman" w:cs="Times New Roman"/>
          <w:sz w:val="28"/>
          <w:szCs w:val="28"/>
        </w:rPr>
        <w:t xml:space="preserve">Если </w:t>
      </w:r>
      <w:proofErr w:type="spellStart"/>
      <w:r w:rsidR="00A771CA" w:rsidRPr="000C4A74">
        <w:rPr>
          <w:rFonts w:ascii="Times New Roman" w:hAnsi="Times New Roman" w:cs="Times New Roman"/>
          <w:sz w:val="28"/>
          <w:szCs w:val="28"/>
        </w:rPr>
        <w:t>непроклей</w:t>
      </w:r>
      <w:proofErr w:type="spellEnd"/>
      <w:r w:rsidR="00A771CA" w:rsidRPr="000C4A74">
        <w:rPr>
          <w:rFonts w:ascii="Times New Roman" w:hAnsi="Times New Roman" w:cs="Times New Roman"/>
          <w:sz w:val="28"/>
          <w:szCs w:val="28"/>
        </w:rPr>
        <w:t xml:space="preserve"> отсутствует или его площадь не превышает предельно допустимое значение, то изделие можно считать герметичным и годным к эксплуатации. </w:t>
      </w:r>
    </w:p>
    <w:p w:rsidR="005B64A7" w:rsidRPr="000C4A74" w:rsidRDefault="005B64A7" w:rsidP="000C4A74">
      <w:pPr>
        <w:spacing w:after="0" w:line="360" w:lineRule="auto"/>
        <w:ind w:firstLine="709"/>
        <w:jc w:val="both"/>
        <w:rPr>
          <w:rFonts w:ascii="Times New Roman" w:hAnsi="Times New Roman" w:cs="Times New Roman"/>
          <w:sz w:val="28"/>
          <w:szCs w:val="28"/>
        </w:rPr>
      </w:pPr>
      <w:r w:rsidRPr="000C4A74">
        <w:rPr>
          <w:rFonts w:ascii="Times New Roman" w:hAnsi="Times New Roman" w:cs="Times New Roman"/>
          <w:sz w:val="28"/>
          <w:szCs w:val="28"/>
        </w:rPr>
        <w:t xml:space="preserve">В первой половине 2015 года </w:t>
      </w:r>
      <w:proofErr w:type="spellStart"/>
      <w:r w:rsidRPr="000C4A74">
        <w:rPr>
          <w:rFonts w:ascii="Times New Roman" w:hAnsi="Times New Roman" w:cs="Times New Roman"/>
          <w:sz w:val="28"/>
          <w:szCs w:val="28"/>
        </w:rPr>
        <w:t>непроклей</w:t>
      </w:r>
      <w:proofErr w:type="spellEnd"/>
      <w:r w:rsidRPr="000C4A74">
        <w:rPr>
          <w:rFonts w:ascii="Times New Roman" w:hAnsi="Times New Roman" w:cs="Times New Roman"/>
          <w:sz w:val="28"/>
          <w:szCs w:val="28"/>
        </w:rPr>
        <w:t xml:space="preserve"> имел место в небольшом количестве изделий, и вероятной причиной его образования являлось некачественное нанесение герметика на склеиваемые поверхности, то есть вина исполнителя.</w:t>
      </w:r>
    </w:p>
    <w:p w:rsidR="005B64A7" w:rsidRPr="000C4A74" w:rsidRDefault="005B64A7" w:rsidP="000C4A74">
      <w:pPr>
        <w:spacing w:after="0" w:line="360" w:lineRule="auto"/>
        <w:ind w:firstLine="709"/>
        <w:jc w:val="both"/>
        <w:rPr>
          <w:rFonts w:ascii="Times New Roman" w:hAnsi="Times New Roman" w:cs="Times New Roman"/>
          <w:sz w:val="28"/>
          <w:szCs w:val="28"/>
        </w:rPr>
      </w:pPr>
      <w:r w:rsidRPr="000C4A74">
        <w:rPr>
          <w:rFonts w:ascii="Times New Roman" w:hAnsi="Times New Roman" w:cs="Times New Roman"/>
          <w:sz w:val="28"/>
          <w:szCs w:val="28"/>
        </w:rPr>
        <w:t xml:space="preserve">Но при использовании последних трех партий герметика практически в каждом изделии был обнаружен </w:t>
      </w:r>
      <w:proofErr w:type="spellStart"/>
      <w:r w:rsidRPr="000C4A74">
        <w:rPr>
          <w:rFonts w:ascii="Times New Roman" w:hAnsi="Times New Roman" w:cs="Times New Roman"/>
          <w:sz w:val="28"/>
          <w:szCs w:val="28"/>
        </w:rPr>
        <w:t>непроклей</w:t>
      </w:r>
      <w:proofErr w:type="spellEnd"/>
      <w:r w:rsidRPr="000C4A74">
        <w:rPr>
          <w:rFonts w:ascii="Times New Roman" w:hAnsi="Times New Roman" w:cs="Times New Roman"/>
          <w:sz w:val="28"/>
          <w:szCs w:val="28"/>
        </w:rPr>
        <w:t>, кроме того, у ряда изделий его площадь превышала предельно допустимую.</w:t>
      </w:r>
    </w:p>
    <w:p w:rsidR="005B64A7" w:rsidRPr="000C4A74" w:rsidRDefault="00EC681B" w:rsidP="000C4A74">
      <w:pPr>
        <w:spacing w:after="0" w:line="360" w:lineRule="auto"/>
        <w:ind w:firstLine="709"/>
        <w:jc w:val="both"/>
        <w:rPr>
          <w:rFonts w:ascii="Times New Roman" w:hAnsi="Times New Roman" w:cs="Times New Roman"/>
          <w:sz w:val="28"/>
          <w:szCs w:val="28"/>
        </w:rPr>
      </w:pPr>
      <w:r w:rsidRPr="000C4A74">
        <w:rPr>
          <w:rFonts w:ascii="Times New Roman" w:hAnsi="Times New Roman" w:cs="Times New Roman"/>
          <w:sz w:val="28"/>
          <w:szCs w:val="28"/>
        </w:rPr>
        <w:t>В случае производителя № 2 у</w:t>
      </w:r>
      <w:r w:rsidR="00B23BDE" w:rsidRPr="000C4A74">
        <w:rPr>
          <w:rFonts w:ascii="Times New Roman" w:hAnsi="Times New Roman" w:cs="Times New Roman"/>
          <w:sz w:val="28"/>
          <w:szCs w:val="28"/>
        </w:rPr>
        <w:t xml:space="preserve"> собранных изделий </w:t>
      </w:r>
      <w:r w:rsidR="005B64A7" w:rsidRPr="000C4A74">
        <w:rPr>
          <w:rFonts w:ascii="Times New Roman" w:hAnsi="Times New Roman" w:cs="Times New Roman"/>
          <w:sz w:val="28"/>
          <w:szCs w:val="28"/>
        </w:rPr>
        <w:t>по всей поверхности шпангоута в зоне склейки просматрива</w:t>
      </w:r>
      <w:r w:rsidR="00B23BDE" w:rsidRPr="000C4A74">
        <w:rPr>
          <w:rFonts w:ascii="Times New Roman" w:hAnsi="Times New Roman" w:cs="Times New Roman"/>
          <w:sz w:val="28"/>
          <w:szCs w:val="28"/>
        </w:rPr>
        <w:t xml:space="preserve">лось </w:t>
      </w:r>
      <w:r w:rsidR="005B64A7" w:rsidRPr="000C4A74">
        <w:rPr>
          <w:rFonts w:ascii="Times New Roman" w:hAnsi="Times New Roman" w:cs="Times New Roman"/>
          <w:sz w:val="28"/>
          <w:szCs w:val="28"/>
        </w:rPr>
        <w:t>наличие мелких пузырей. Следует отметить, что при смене поставщика и при работе с тремя последними партиями герметика наличие пузырей в структуре герметика после вулкани</w:t>
      </w:r>
      <w:r w:rsidR="00B23BDE" w:rsidRPr="000C4A74">
        <w:rPr>
          <w:rFonts w:ascii="Times New Roman" w:hAnsi="Times New Roman" w:cs="Times New Roman"/>
          <w:sz w:val="28"/>
          <w:szCs w:val="28"/>
        </w:rPr>
        <w:t>зации стало регулярным явлением.</w:t>
      </w:r>
      <w:r w:rsidR="005B64A7" w:rsidRPr="000C4A74">
        <w:rPr>
          <w:rFonts w:ascii="Times New Roman" w:hAnsi="Times New Roman" w:cs="Times New Roman"/>
          <w:sz w:val="28"/>
          <w:szCs w:val="28"/>
        </w:rPr>
        <w:t xml:space="preserve"> Кроме того, в изделиях, ушедших в брак, помимо мелких пузырей по всей области склейки, в некоторых зонах присутств</w:t>
      </w:r>
      <w:r w:rsidR="00B23BDE" w:rsidRPr="000C4A74">
        <w:rPr>
          <w:rFonts w:ascii="Times New Roman" w:hAnsi="Times New Roman" w:cs="Times New Roman"/>
          <w:sz w:val="28"/>
          <w:szCs w:val="28"/>
        </w:rPr>
        <w:t xml:space="preserve">овали крупные участки с </w:t>
      </w:r>
      <w:proofErr w:type="spellStart"/>
      <w:r w:rsidR="00B23BDE" w:rsidRPr="000C4A74">
        <w:rPr>
          <w:rFonts w:ascii="Times New Roman" w:hAnsi="Times New Roman" w:cs="Times New Roman"/>
          <w:sz w:val="28"/>
          <w:szCs w:val="28"/>
        </w:rPr>
        <w:t>непроклеем</w:t>
      </w:r>
      <w:proofErr w:type="spellEnd"/>
      <w:r w:rsidR="00D365DF" w:rsidRPr="000C4A74">
        <w:rPr>
          <w:rFonts w:ascii="Times New Roman" w:hAnsi="Times New Roman" w:cs="Times New Roman"/>
          <w:sz w:val="28"/>
          <w:szCs w:val="28"/>
        </w:rPr>
        <w:t>, наличие которых и стало причиной несоответствия изделий требованиям ТУ.</w:t>
      </w:r>
    </w:p>
    <w:p w:rsidR="005B64A7" w:rsidRPr="000C4A74" w:rsidRDefault="005B64A7" w:rsidP="000C4A74">
      <w:pPr>
        <w:spacing w:after="0" w:line="360" w:lineRule="auto"/>
        <w:ind w:firstLine="709"/>
        <w:jc w:val="both"/>
        <w:rPr>
          <w:rFonts w:ascii="Times New Roman" w:hAnsi="Times New Roman" w:cs="Times New Roman"/>
          <w:sz w:val="28"/>
          <w:szCs w:val="28"/>
        </w:rPr>
      </w:pPr>
      <w:r w:rsidRPr="000C4A74">
        <w:rPr>
          <w:rFonts w:ascii="Times New Roman" w:hAnsi="Times New Roman" w:cs="Times New Roman"/>
          <w:sz w:val="28"/>
          <w:szCs w:val="28"/>
        </w:rPr>
        <w:t xml:space="preserve">В связи с этим было принято решение провести статистику по всем изделиям, собранным </w:t>
      </w:r>
      <w:r w:rsidR="00C854B4" w:rsidRPr="000C4A74">
        <w:rPr>
          <w:rFonts w:ascii="Times New Roman" w:hAnsi="Times New Roman" w:cs="Times New Roman"/>
          <w:sz w:val="28"/>
          <w:szCs w:val="28"/>
        </w:rPr>
        <w:t>за определенный период времени</w:t>
      </w:r>
      <w:r w:rsidRPr="000C4A74">
        <w:rPr>
          <w:rFonts w:ascii="Times New Roman" w:hAnsi="Times New Roman" w:cs="Times New Roman"/>
          <w:sz w:val="28"/>
          <w:szCs w:val="28"/>
        </w:rPr>
        <w:t xml:space="preserve">, и посмотреть, имеет ли </w:t>
      </w:r>
      <w:proofErr w:type="spellStart"/>
      <w:r w:rsidRPr="000C4A74">
        <w:rPr>
          <w:rFonts w:ascii="Times New Roman" w:hAnsi="Times New Roman" w:cs="Times New Roman"/>
          <w:sz w:val="28"/>
          <w:szCs w:val="28"/>
        </w:rPr>
        <w:t>непроклей</w:t>
      </w:r>
      <w:proofErr w:type="spellEnd"/>
      <w:r w:rsidRPr="000C4A74">
        <w:rPr>
          <w:rFonts w:ascii="Times New Roman" w:hAnsi="Times New Roman" w:cs="Times New Roman"/>
          <w:sz w:val="28"/>
          <w:szCs w:val="28"/>
        </w:rPr>
        <w:t xml:space="preserve"> систематический характер (что может быть следствием плохого качества герметика) или это лишь единичные случаи.</w:t>
      </w:r>
    </w:p>
    <w:p w:rsidR="005B64A7" w:rsidRPr="000C4A74" w:rsidRDefault="005B64A7" w:rsidP="000C4A74">
      <w:pPr>
        <w:spacing w:after="0" w:line="360" w:lineRule="auto"/>
        <w:ind w:firstLine="709"/>
        <w:jc w:val="both"/>
        <w:rPr>
          <w:rFonts w:ascii="Times New Roman" w:hAnsi="Times New Roman" w:cs="Times New Roman"/>
          <w:sz w:val="28"/>
          <w:szCs w:val="28"/>
        </w:rPr>
      </w:pPr>
      <w:r w:rsidRPr="000C4A74">
        <w:rPr>
          <w:rFonts w:ascii="Times New Roman" w:hAnsi="Times New Roman" w:cs="Times New Roman"/>
          <w:sz w:val="28"/>
          <w:szCs w:val="28"/>
        </w:rPr>
        <w:t xml:space="preserve">При проведении анализа было замечено, что не только разные партии, но и разные ведра пасты У-2 в рамках одной и той же партии, различаются между собой по качеству. </w:t>
      </w:r>
    </w:p>
    <w:p w:rsidR="005B64A7" w:rsidRPr="000C4A74" w:rsidRDefault="00C854B4" w:rsidP="000C4A74">
      <w:pPr>
        <w:spacing w:after="0" w:line="360" w:lineRule="auto"/>
        <w:ind w:firstLine="709"/>
        <w:jc w:val="both"/>
        <w:rPr>
          <w:rFonts w:ascii="Times New Roman" w:hAnsi="Times New Roman" w:cs="Times New Roman"/>
          <w:sz w:val="28"/>
          <w:szCs w:val="28"/>
        </w:rPr>
      </w:pPr>
      <w:r w:rsidRPr="000C4A74">
        <w:rPr>
          <w:rFonts w:ascii="Times New Roman" w:hAnsi="Times New Roman" w:cs="Times New Roman"/>
          <w:sz w:val="28"/>
          <w:szCs w:val="28"/>
        </w:rPr>
        <w:lastRenderedPageBreak/>
        <w:t>В</w:t>
      </w:r>
      <w:r w:rsidR="005B64A7" w:rsidRPr="000C4A74">
        <w:rPr>
          <w:rFonts w:ascii="Times New Roman" w:hAnsi="Times New Roman" w:cs="Times New Roman"/>
          <w:sz w:val="28"/>
          <w:szCs w:val="28"/>
        </w:rPr>
        <w:t xml:space="preserve"> случае второго ведра партии </w:t>
      </w:r>
      <w:r w:rsidR="00313512" w:rsidRPr="000C4A74">
        <w:rPr>
          <w:rFonts w:ascii="Times New Roman" w:hAnsi="Times New Roman" w:cs="Times New Roman"/>
          <w:sz w:val="28"/>
          <w:szCs w:val="28"/>
        </w:rPr>
        <w:t>№ 2-2</w:t>
      </w:r>
      <w:r w:rsidR="005B64A7" w:rsidRPr="000C4A74">
        <w:rPr>
          <w:rFonts w:ascii="Times New Roman" w:hAnsi="Times New Roman" w:cs="Times New Roman"/>
          <w:sz w:val="28"/>
          <w:szCs w:val="28"/>
        </w:rPr>
        <w:t xml:space="preserve"> </w:t>
      </w:r>
      <w:proofErr w:type="spellStart"/>
      <w:r w:rsidR="005B64A7" w:rsidRPr="000C4A74">
        <w:rPr>
          <w:rFonts w:ascii="Times New Roman" w:hAnsi="Times New Roman" w:cs="Times New Roman"/>
          <w:sz w:val="28"/>
          <w:szCs w:val="28"/>
        </w:rPr>
        <w:t>непроклей</w:t>
      </w:r>
      <w:proofErr w:type="spellEnd"/>
      <w:r w:rsidR="005B64A7" w:rsidRPr="000C4A74">
        <w:rPr>
          <w:rFonts w:ascii="Times New Roman" w:hAnsi="Times New Roman" w:cs="Times New Roman"/>
          <w:sz w:val="28"/>
          <w:szCs w:val="28"/>
        </w:rPr>
        <w:t xml:space="preserve"> отсутствовал практически в половине случаев, в остальных изделиях общая площадь </w:t>
      </w:r>
      <w:proofErr w:type="spellStart"/>
      <w:r w:rsidR="005B64A7" w:rsidRPr="000C4A74">
        <w:rPr>
          <w:rFonts w:ascii="Times New Roman" w:hAnsi="Times New Roman" w:cs="Times New Roman"/>
          <w:sz w:val="28"/>
          <w:szCs w:val="28"/>
        </w:rPr>
        <w:t>непроклея</w:t>
      </w:r>
      <w:proofErr w:type="spellEnd"/>
      <w:r w:rsidR="005B64A7" w:rsidRPr="000C4A74">
        <w:rPr>
          <w:rFonts w:ascii="Times New Roman" w:hAnsi="Times New Roman" w:cs="Times New Roman"/>
          <w:sz w:val="28"/>
          <w:szCs w:val="28"/>
        </w:rPr>
        <w:t xml:space="preserve"> была минимальна. Ведра 1 и 2 партии </w:t>
      </w:r>
      <w:r w:rsidR="00313512" w:rsidRPr="000C4A74">
        <w:rPr>
          <w:rFonts w:ascii="Times New Roman" w:hAnsi="Times New Roman" w:cs="Times New Roman"/>
          <w:sz w:val="28"/>
          <w:szCs w:val="28"/>
        </w:rPr>
        <w:t>№ 2-3</w:t>
      </w:r>
      <w:r w:rsidR="005B64A7" w:rsidRPr="000C4A74">
        <w:rPr>
          <w:rFonts w:ascii="Times New Roman" w:hAnsi="Times New Roman" w:cs="Times New Roman"/>
          <w:sz w:val="28"/>
          <w:szCs w:val="28"/>
        </w:rPr>
        <w:t xml:space="preserve"> также показали хорошие результаты</w:t>
      </w:r>
      <w:r w:rsidR="00DA4830" w:rsidRPr="000C4A74">
        <w:rPr>
          <w:rFonts w:ascii="Times New Roman" w:hAnsi="Times New Roman" w:cs="Times New Roman"/>
          <w:sz w:val="28"/>
          <w:szCs w:val="28"/>
        </w:rPr>
        <w:t xml:space="preserve"> – </w:t>
      </w:r>
      <w:proofErr w:type="spellStart"/>
      <w:r w:rsidR="00DA4830" w:rsidRPr="000C4A74">
        <w:rPr>
          <w:rFonts w:ascii="Times New Roman" w:hAnsi="Times New Roman" w:cs="Times New Roman"/>
          <w:sz w:val="28"/>
          <w:szCs w:val="28"/>
        </w:rPr>
        <w:t>непроклей</w:t>
      </w:r>
      <w:proofErr w:type="spellEnd"/>
      <w:r w:rsidR="00DA4830" w:rsidRPr="000C4A74">
        <w:rPr>
          <w:rFonts w:ascii="Times New Roman" w:hAnsi="Times New Roman" w:cs="Times New Roman"/>
          <w:sz w:val="28"/>
          <w:szCs w:val="28"/>
        </w:rPr>
        <w:t xml:space="preserve"> отсутствовал более</w:t>
      </w:r>
      <w:r w:rsidR="000C4A74">
        <w:rPr>
          <w:rFonts w:ascii="Times New Roman" w:hAnsi="Times New Roman" w:cs="Times New Roman"/>
          <w:sz w:val="28"/>
          <w:szCs w:val="28"/>
        </w:rPr>
        <w:t xml:space="preserve"> чем в 20</w:t>
      </w:r>
      <w:r w:rsidR="005B64A7" w:rsidRPr="000C4A74">
        <w:rPr>
          <w:rFonts w:ascii="Times New Roman" w:hAnsi="Times New Roman" w:cs="Times New Roman"/>
          <w:sz w:val="28"/>
          <w:szCs w:val="28"/>
        </w:rPr>
        <w:t xml:space="preserve">% изделий, а максимальная площадь </w:t>
      </w:r>
      <w:proofErr w:type="spellStart"/>
      <w:r w:rsidR="005B64A7" w:rsidRPr="000C4A74">
        <w:rPr>
          <w:rFonts w:ascii="Times New Roman" w:hAnsi="Times New Roman" w:cs="Times New Roman"/>
          <w:sz w:val="28"/>
          <w:szCs w:val="28"/>
        </w:rPr>
        <w:t>непроклея</w:t>
      </w:r>
      <w:proofErr w:type="spellEnd"/>
      <w:r w:rsidR="005B64A7" w:rsidRPr="000C4A74">
        <w:rPr>
          <w:rFonts w:ascii="Times New Roman" w:hAnsi="Times New Roman" w:cs="Times New Roman"/>
          <w:sz w:val="28"/>
          <w:szCs w:val="28"/>
        </w:rPr>
        <w:t xml:space="preserve"> имела низкие значения. В партии </w:t>
      </w:r>
      <w:r w:rsidR="001D1264" w:rsidRPr="000C4A74">
        <w:rPr>
          <w:rFonts w:ascii="Times New Roman" w:hAnsi="Times New Roman" w:cs="Times New Roman"/>
          <w:sz w:val="28"/>
          <w:szCs w:val="28"/>
        </w:rPr>
        <w:t>№ 2-1</w:t>
      </w:r>
      <w:r w:rsidR="005B64A7" w:rsidRPr="000C4A74">
        <w:rPr>
          <w:rFonts w:ascii="Times New Roman" w:hAnsi="Times New Roman" w:cs="Times New Roman"/>
          <w:sz w:val="28"/>
          <w:szCs w:val="28"/>
        </w:rPr>
        <w:t xml:space="preserve"> и ведре 4 партии </w:t>
      </w:r>
      <w:r w:rsidR="001D1264" w:rsidRPr="000C4A74">
        <w:rPr>
          <w:rFonts w:ascii="Times New Roman" w:hAnsi="Times New Roman" w:cs="Times New Roman"/>
          <w:sz w:val="28"/>
          <w:szCs w:val="28"/>
        </w:rPr>
        <w:t>№ 2-3</w:t>
      </w:r>
      <w:r w:rsidR="005B64A7" w:rsidRPr="000C4A74">
        <w:rPr>
          <w:rFonts w:ascii="Times New Roman" w:hAnsi="Times New Roman" w:cs="Times New Roman"/>
          <w:sz w:val="28"/>
          <w:szCs w:val="28"/>
        </w:rPr>
        <w:t xml:space="preserve"> наблюдалось наибольшее число бракованных по </w:t>
      </w:r>
      <w:proofErr w:type="spellStart"/>
      <w:r w:rsidR="005B64A7" w:rsidRPr="000C4A74">
        <w:rPr>
          <w:rFonts w:ascii="Times New Roman" w:hAnsi="Times New Roman" w:cs="Times New Roman"/>
          <w:sz w:val="28"/>
          <w:szCs w:val="28"/>
        </w:rPr>
        <w:t>непроклею</w:t>
      </w:r>
      <w:proofErr w:type="spellEnd"/>
      <w:r w:rsidR="005B64A7" w:rsidRPr="000C4A74">
        <w:rPr>
          <w:rFonts w:ascii="Times New Roman" w:hAnsi="Times New Roman" w:cs="Times New Roman"/>
          <w:sz w:val="28"/>
          <w:szCs w:val="28"/>
        </w:rPr>
        <w:t xml:space="preserve"> изделий.</w:t>
      </w:r>
    </w:p>
    <w:p w:rsidR="005B64A7" w:rsidRPr="000C4A74" w:rsidRDefault="005B64A7" w:rsidP="000C4A74">
      <w:pPr>
        <w:spacing w:after="0" w:line="360" w:lineRule="auto"/>
        <w:ind w:firstLine="709"/>
        <w:jc w:val="both"/>
        <w:rPr>
          <w:rFonts w:ascii="Times New Roman" w:hAnsi="Times New Roman" w:cs="Times New Roman"/>
          <w:sz w:val="28"/>
          <w:szCs w:val="28"/>
        </w:rPr>
      </w:pPr>
      <w:r w:rsidRPr="000C4A74">
        <w:rPr>
          <w:rFonts w:ascii="Times New Roman" w:hAnsi="Times New Roman" w:cs="Times New Roman"/>
          <w:sz w:val="28"/>
          <w:szCs w:val="28"/>
        </w:rPr>
        <w:t xml:space="preserve">Если сравнить эти данные с анализом внешнего вида герметика, то можно видеть, что в партии </w:t>
      </w:r>
      <w:r w:rsidR="001D1264" w:rsidRPr="000C4A74">
        <w:rPr>
          <w:rFonts w:ascii="Times New Roman" w:hAnsi="Times New Roman" w:cs="Times New Roman"/>
          <w:sz w:val="28"/>
          <w:szCs w:val="28"/>
        </w:rPr>
        <w:t>№ 2-1</w:t>
      </w:r>
      <w:r w:rsidRPr="000C4A74">
        <w:rPr>
          <w:rFonts w:ascii="Times New Roman" w:hAnsi="Times New Roman" w:cs="Times New Roman"/>
          <w:sz w:val="28"/>
          <w:szCs w:val="28"/>
        </w:rPr>
        <w:t xml:space="preserve">, в 1-ом и 3-ем ведрах партии </w:t>
      </w:r>
      <w:r w:rsidR="001D1264" w:rsidRPr="000C4A74">
        <w:rPr>
          <w:rFonts w:ascii="Times New Roman" w:hAnsi="Times New Roman" w:cs="Times New Roman"/>
          <w:sz w:val="28"/>
          <w:szCs w:val="28"/>
        </w:rPr>
        <w:t>№ 2-2</w:t>
      </w:r>
      <w:r w:rsidRPr="000C4A74">
        <w:rPr>
          <w:rFonts w:ascii="Times New Roman" w:hAnsi="Times New Roman" w:cs="Times New Roman"/>
          <w:sz w:val="28"/>
          <w:szCs w:val="28"/>
        </w:rPr>
        <w:t xml:space="preserve"> и в 4-ом ведре партии </w:t>
      </w:r>
      <w:r w:rsidR="001D1264" w:rsidRPr="000C4A74">
        <w:rPr>
          <w:rFonts w:ascii="Times New Roman" w:hAnsi="Times New Roman" w:cs="Times New Roman"/>
          <w:sz w:val="28"/>
          <w:szCs w:val="28"/>
        </w:rPr>
        <w:t>№ 2-3</w:t>
      </w:r>
      <w:r w:rsidRPr="000C4A74">
        <w:rPr>
          <w:rFonts w:ascii="Times New Roman" w:hAnsi="Times New Roman" w:cs="Times New Roman"/>
          <w:sz w:val="28"/>
          <w:szCs w:val="28"/>
        </w:rPr>
        <w:t xml:space="preserve"> в структуре герметика наблюдалось наличие пузырей.</w:t>
      </w:r>
    </w:p>
    <w:p w:rsidR="005B64A7" w:rsidRPr="000C4A74" w:rsidRDefault="005B64A7" w:rsidP="000C4A74">
      <w:pPr>
        <w:spacing w:after="0" w:line="360" w:lineRule="auto"/>
        <w:ind w:firstLine="709"/>
        <w:jc w:val="both"/>
        <w:rPr>
          <w:rFonts w:ascii="Times New Roman" w:hAnsi="Times New Roman" w:cs="Times New Roman"/>
          <w:sz w:val="28"/>
          <w:szCs w:val="28"/>
        </w:rPr>
      </w:pPr>
      <w:r w:rsidRPr="000C4A74">
        <w:rPr>
          <w:rFonts w:ascii="Times New Roman" w:hAnsi="Times New Roman" w:cs="Times New Roman"/>
          <w:sz w:val="28"/>
          <w:szCs w:val="28"/>
        </w:rPr>
        <w:t xml:space="preserve">Таким образом, можно сделать вывод о том, что качество герметика из разных партий и из разных ведер одной и той же партии существенно различаются между собой. Предположительно именно пузыри воздуха в структуре герметика могли привести к образованию крупного </w:t>
      </w:r>
      <w:proofErr w:type="spellStart"/>
      <w:r w:rsidRPr="000C4A74">
        <w:rPr>
          <w:rFonts w:ascii="Times New Roman" w:hAnsi="Times New Roman" w:cs="Times New Roman"/>
          <w:sz w:val="28"/>
          <w:szCs w:val="28"/>
        </w:rPr>
        <w:t>непроклея</w:t>
      </w:r>
      <w:proofErr w:type="spellEnd"/>
      <w:r w:rsidRPr="000C4A74">
        <w:rPr>
          <w:rFonts w:ascii="Times New Roman" w:hAnsi="Times New Roman" w:cs="Times New Roman"/>
          <w:sz w:val="28"/>
          <w:szCs w:val="28"/>
        </w:rPr>
        <w:t xml:space="preserve"> в изделиях.</w:t>
      </w:r>
    </w:p>
    <w:p w:rsidR="005B64A7" w:rsidRPr="000C4A74" w:rsidRDefault="005B64A7" w:rsidP="000C4A74">
      <w:pPr>
        <w:spacing w:after="0" w:line="360" w:lineRule="auto"/>
        <w:ind w:firstLine="709"/>
        <w:jc w:val="both"/>
        <w:rPr>
          <w:rFonts w:ascii="Times New Roman" w:hAnsi="Times New Roman" w:cs="Times New Roman"/>
          <w:sz w:val="28"/>
          <w:szCs w:val="28"/>
        </w:rPr>
      </w:pPr>
      <w:r w:rsidRPr="000C4A74">
        <w:rPr>
          <w:rFonts w:ascii="Times New Roman" w:hAnsi="Times New Roman" w:cs="Times New Roman"/>
          <w:sz w:val="28"/>
          <w:szCs w:val="28"/>
        </w:rPr>
        <w:t xml:space="preserve">На следующем этапе был проведен анализ паспортных данных </w:t>
      </w:r>
      <w:proofErr w:type="spellStart"/>
      <w:r w:rsidRPr="000C4A74">
        <w:rPr>
          <w:rFonts w:ascii="Times New Roman" w:hAnsi="Times New Roman" w:cs="Times New Roman"/>
          <w:sz w:val="28"/>
          <w:szCs w:val="28"/>
        </w:rPr>
        <w:t>нагерметик</w:t>
      </w:r>
      <w:proofErr w:type="spellEnd"/>
      <w:r w:rsidRPr="000C4A74">
        <w:rPr>
          <w:rFonts w:ascii="Times New Roman" w:hAnsi="Times New Roman" w:cs="Times New Roman"/>
          <w:sz w:val="28"/>
          <w:szCs w:val="28"/>
        </w:rPr>
        <w:t xml:space="preserve"> «</w:t>
      </w:r>
      <w:r w:rsidR="00406782" w:rsidRPr="000C4A74">
        <w:rPr>
          <w:rFonts w:ascii="Times New Roman" w:hAnsi="Times New Roman" w:cs="Times New Roman"/>
          <w:sz w:val="28"/>
          <w:szCs w:val="28"/>
        </w:rPr>
        <w:t>ВИКСИНТ У-2-28НТ</w:t>
      </w:r>
      <w:r w:rsidRPr="000C4A74">
        <w:rPr>
          <w:rFonts w:ascii="Times New Roman" w:hAnsi="Times New Roman" w:cs="Times New Roman"/>
          <w:sz w:val="28"/>
          <w:szCs w:val="28"/>
        </w:rPr>
        <w:t>» для различных партий и производителей</w:t>
      </w:r>
      <w:r w:rsidR="003F6593" w:rsidRPr="000C4A74">
        <w:rPr>
          <w:rFonts w:ascii="Times New Roman" w:hAnsi="Times New Roman" w:cs="Times New Roman"/>
          <w:sz w:val="28"/>
          <w:szCs w:val="28"/>
        </w:rPr>
        <w:t xml:space="preserve"> (таблица 1)</w:t>
      </w:r>
      <w:r w:rsidRPr="000C4A74">
        <w:rPr>
          <w:rFonts w:ascii="Times New Roman" w:hAnsi="Times New Roman" w:cs="Times New Roman"/>
          <w:sz w:val="28"/>
          <w:szCs w:val="28"/>
        </w:rPr>
        <w:t>.</w:t>
      </w:r>
    </w:p>
    <w:p w:rsidR="000C4A74" w:rsidRPr="000C4A74" w:rsidRDefault="000C4A74" w:rsidP="000C4A74">
      <w:pPr>
        <w:spacing w:after="0" w:line="360" w:lineRule="auto"/>
        <w:ind w:firstLine="709"/>
        <w:jc w:val="both"/>
        <w:rPr>
          <w:rFonts w:ascii="Times New Roman" w:hAnsi="Times New Roman" w:cs="Times New Roman"/>
          <w:sz w:val="28"/>
          <w:szCs w:val="28"/>
        </w:rPr>
      </w:pPr>
      <w:r w:rsidRPr="000C4A74">
        <w:rPr>
          <w:rFonts w:ascii="Times New Roman" w:hAnsi="Times New Roman" w:cs="Times New Roman"/>
          <w:sz w:val="28"/>
          <w:szCs w:val="28"/>
        </w:rPr>
        <w:t>Согласно ТУ [5], жизнеспособность герметика «ВИКСИНТ У-2-28НТ» должна находиться в пределах от 3 до 8 ч. Видно, что в случае герметика второго производителя его жизнеспособность низкая и находится у нижней границы допуска. Данный фактор был отмечен исполнителями с момента приготовления первых порций герметика.</w:t>
      </w:r>
    </w:p>
    <w:p w:rsidR="000C4A74" w:rsidRPr="000C4A74" w:rsidRDefault="000C4A74" w:rsidP="000C4A74">
      <w:pPr>
        <w:spacing w:after="0" w:line="360" w:lineRule="auto"/>
        <w:ind w:firstLine="709"/>
        <w:jc w:val="both"/>
        <w:rPr>
          <w:rFonts w:ascii="Times New Roman" w:hAnsi="Times New Roman" w:cs="Times New Roman"/>
          <w:sz w:val="28"/>
          <w:szCs w:val="28"/>
        </w:rPr>
      </w:pPr>
      <w:r w:rsidRPr="000C4A74">
        <w:rPr>
          <w:rFonts w:ascii="Times New Roman" w:hAnsi="Times New Roman" w:cs="Times New Roman"/>
          <w:sz w:val="28"/>
          <w:szCs w:val="28"/>
        </w:rPr>
        <w:t xml:space="preserve">Значения условной прочности при разрыве </w:t>
      </w:r>
      <w:proofErr w:type="gramStart"/>
      <w:r w:rsidRPr="000C4A74">
        <w:rPr>
          <w:rFonts w:ascii="Times New Roman" w:hAnsi="Times New Roman" w:cs="Times New Roman"/>
          <w:sz w:val="28"/>
          <w:szCs w:val="28"/>
        </w:rPr>
        <w:t>у</w:t>
      </w:r>
      <w:proofErr w:type="gramEnd"/>
      <w:r>
        <w:rPr>
          <w:rFonts w:ascii="Times New Roman" w:hAnsi="Times New Roman" w:cs="Times New Roman"/>
          <w:sz w:val="28"/>
          <w:szCs w:val="28"/>
        </w:rPr>
        <w:t xml:space="preserve"> </w:t>
      </w:r>
      <w:proofErr w:type="gramStart"/>
      <w:r w:rsidRPr="000C4A74">
        <w:rPr>
          <w:rFonts w:ascii="Times New Roman" w:hAnsi="Times New Roman" w:cs="Times New Roman"/>
          <w:sz w:val="28"/>
          <w:szCs w:val="28"/>
        </w:rPr>
        <w:t>герметика</w:t>
      </w:r>
      <w:proofErr w:type="gramEnd"/>
      <w:r w:rsidRPr="000C4A74">
        <w:rPr>
          <w:rFonts w:ascii="Times New Roman" w:hAnsi="Times New Roman" w:cs="Times New Roman"/>
          <w:sz w:val="28"/>
          <w:szCs w:val="28"/>
        </w:rPr>
        <w:t xml:space="preserve"> обоих производителей примерно одинаковые.</w:t>
      </w:r>
    </w:p>
    <w:p w:rsidR="000C4A74" w:rsidRDefault="000C4A74" w:rsidP="000C4A74">
      <w:pPr>
        <w:spacing w:after="0" w:line="360" w:lineRule="auto"/>
        <w:jc w:val="center"/>
        <w:rPr>
          <w:rFonts w:ascii="Times New Roman" w:hAnsi="Times New Roman" w:cs="Times New Roman"/>
          <w:b/>
          <w:sz w:val="28"/>
          <w:szCs w:val="28"/>
        </w:rPr>
      </w:pPr>
    </w:p>
    <w:p w:rsidR="000C4A74" w:rsidRDefault="000C4A74" w:rsidP="000C4A74">
      <w:pPr>
        <w:spacing w:after="0" w:line="360" w:lineRule="auto"/>
        <w:jc w:val="center"/>
        <w:rPr>
          <w:rFonts w:ascii="Times New Roman" w:hAnsi="Times New Roman" w:cs="Times New Roman"/>
          <w:b/>
          <w:sz w:val="28"/>
          <w:szCs w:val="28"/>
        </w:rPr>
      </w:pPr>
    </w:p>
    <w:p w:rsidR="000C4A74" w:rsidRDefault="000C4A74" w:rsidP="000C4A74">
      <w:pPr>
        <w:spacing w:after="0" w:line="360" w:lineRule="auto"/>
        <w:jc w:val="center"/>
        <w:rPr>
          <w:rFonts w:ascii="Times New Roman" w:hAnsi="Times New Roman" w:cs="Times New Roman"/>
          <w:b/>
          <w:sz w:val="28"/>
          <w:szCs w:val="28"/>
        </w:rPr>
      </w:pPr>
    </w:p>
    <w:p w:rsidR="000C4A74" w:rsidRPr="000C4A74" w:rsidRDefault="000C4A74" w:rsidP="000C4A74">
      <w:pPr>
        <w:spacing w:after="0" w:line="240" w:lineRule="auto"/>
        <w:jc w:val="right"/>
        <w:rPr>
          <w:rFonts w:ascii="Times New Roman" w:hAnsi="Times New Roman" w:cs="Times New Roman"/>
          <w:sz w:val="24"/>
          <w:szCs w:val="24"/>
        </w:rPr>
      </w:pPr>
      <w:r w:rsidRPr="000C4A74">
        <w:rPr>
          <w:rFonts w:ascii="Times New Roman" w:hAnsi="Times New Roman" w:cs="Times New Roman"/>
          <w:sz w:val="24"/>
          <w:szCs w:val="24"/>
        </w:rPr>
        <w:lastRenderedPageBreak/>
        <w:t>Таблица 1</w:t>
      </w:r>
    </w:p>
    <w:p w:rsidR="00EF184B" w:rsidRPr="000C4A74" w:rsidRDefault="00EF184B" w:rsidP="000C4A74">
      <w:pPr>
        <w:spacing w:after="0" w:line="240" w:lineRule="auto"/>
        <w:jc w:val="center"/>
        <w:rPr>
          <w:rFonts w:ascii="Times New Roman" w:hAnsi="Times New Roman" w:cs="Times New Roman"/>
          <w:sz w:val="24"/>
          <w:szCs w:val="24"/>
        </w:rPr>
      </w:pPr>
      <w:r w:rsidRPr="000C4A74">
        <w:rPr>
          <w:rFonts w:ascii="Times New Roman" w:hAnsi="Times New Roman" w:cs="Times New Roman"/>
          <w:sz w:val="24"/>
          <w:szCs w:val="24"/>
        </w:rPr>
        <w:t>Паспортные данные для разных партий герметика «</w:t>
      </w:r>
      <w:r w:rsidR="00406782" w:rsidRPr="000C4A74">
        <w:rPr>
          <w:rFonts w:ascii="Times New Roman" w:hAnsi="Times New Roman" w:cs="Times New Roman"/>
          <w:sz w:val="24"/>
          <w:szCs w:val="24"/>
        </w:rPr>
        <w:t>ВИКСИНТ У-2-28НТ</w:t>
      </w:r>
      <w:r w:rsidRPr="000C4A74">
        <w:rPr>
          <w:rFonts w:ascii="Times New Roman" w:hAnsi="Times New Roman" w:cs="Times New Roman"/>
          <w:sz w:val="24"/>
          <w:szCs w:val="24"/>
        </w:rPr>
        <w:t>» производителей № 1 и № 2</w:t>
      </w:r>
    </w:p>
    <w:tbl>
      <w:tblPr>
        <w:tblStyle w:val="a3"/>
        <w:tblW w:w="9072" w:type="dxa"/>
        <w:tblInd w:w="108" w:type="dxa"/>
        <w:tblLayout w:type="fixed"/>
        <w:tblLook w:val="04A0" w:firstRow="1" w:lastRow="0" w:firstColumn="1" w:lastColumn="0" w:noHBand="0" w:noVBand="1"/>
      </w:tblPr>
      <w:tblGrid>
        <w:gridCol w:w="1276"/>
        <w:gridCol w:w="992"/>
        <w:gridCol w:w="1276"/>
        <w:gridCol w:w="1418"/>
        <w:gridCol w:w="1275"/>
        <w:gridCol w:w="1843"/>
        <w:gridCol w:w="992"/>
      </w:tblGrid>
      <w:tr w:rsidR="00057965" w:rsidRPr="000C4A74" w:rsidTr="0031193F">
        <w:trPr>
          <w:cantSplit/>
          <w:trHeight w:val="2364"/>
        </w:trPr>
        <w:tc>
          <w:tcPr>
            <w:tcW w:w="1276" w:type="dxa"/>
            <w:tcBorders>
              <w:tl2br w:val="single" w:sz="4" w:space="0" w:color="auto"/>
            </w:tcBorders>
          </w:tcPr>
          <w:p w:rsidR="003F6593" w:rsidRPr="000C4A74" w:rsidRDefault="008D078D" w:rsidP="000C4A74">
            <w:pPr>
              <w:jc w:val="center"/>
              <w:rPr>
                <w:rFonts w:ascii="Times New Roman" w:hAnsi="Times New Roman" w:cs="Times New Roman"/>
                <w:sz w:val="24"/>
                <w:szCs w:val="24"/>
              </w:rPr>
            </w:pPr>
            <w:r w:rsidRPr="000C4A74">
              <w:rPr>
                <w:rFonts w:ascii="Times New Roman" w:hAnsi="Times New Roman" w:cs="Times New Roman"/>
                <w:sz w:val="24"/>
                <w:szCs w:val="24"/>
              </w:rPr>
              <w:t>Параметр</w:t>
            </w:r>
          </w:p>
          <w:p w:rsidR="00EF184B" w:rsidRPr="000C4A74" w:rsidRDefault="00EF184B" w:rsidP="000C4A74">
            <w:pPr>
              <w:jc w:val="center"/>
              <w:rPr>
                <w:rFonts w:ascii="Times New Roman" w:hAnsi="Times New Roman" w:cs="Times New Roman"/>
                <w:sz w:val="24"/>
                <w:szCs w:val="24"/>
              </w:rPr>
            </w:pPr>
          </w:p>
          <w:p w:rsidR="00EF184B" w:rsidRPr="000C4A74" w:rsidRDefault="00EF184B" w:rsidP="000C4A74">
            <w:pPr>
              <w:jc w:val="center"/>
              <w:rPr>
                <w:rFonts w:ascii="Times New Roman" w:hAnsi="Times New Roman" w:cs="Times New Roman"/>
                <w:sz w:val="24"/>
                <w:szCs w:val="24"/>
              </w:rPr>
            </w:pPr>
          </w:p>
          <w:p w:rsidR="00EF184B" w:rsidRPr="000C4A74" w:rsidRDefault="00EF184B" w:rsidP="000C4A74">
            <w:pPr>
              <w:jc w:val="center"/>
              <w:rPr>
                <w:rFonts w:ascii="Times New Roman" w:hAnsi="Times New Roman" w:cs="Times New Roman"/>
                <w:sz w:val="24"/>
                <w:szCs w:val="24"/>
              </w:rPr>
            </w:pPr>
          </w:p>
          <w:p w:rsidR="00EF184B" w:rsidRPr="000C4A74" w:rsidRDefault="00EF184B" w:rsidP="000C4A74">
            <w:pPr>
              <w:jc w:val="center"/>
              <w:rPr>
                <w:rFonts w:ascii="Times New Roman" w:hAnsi="Times New Roman" w:cs="Times New Roman"/>
                <w:sz w:val="24"/>
                <w:szCs w:val="24"/>
              </w:rPr>
            </w:pPr>
          </w:p>
          <w:p w:rsidR="00EF184B" w:rsidRPr="000C4A74" w:rsidRDefault="00EF184B" w:rsidP="000C4A74">
            <w:pPr>
              <w:jc w:val="center"/>
              <w:rPr>
                <w:rFonts w:ascii="Times New Roman" w:hAnsi="Times New Roman" w:cs="Times New Roman"/>
                <w:sz w:val="24"/>
                <w:szCs w:val="24"/>
              </w:rPr>
            </w:pPr>
          </w:p>
          <w:p w:rsidR="008D078D" w:rsidRPr="000C4A74" w:rsidRDefault="008D078D" w:rsidP="000C4A74">
            <w:pPr>
              <w:jc w:val="center"/>
              <w:rPr>
                <w:rFonts w:ascii="Times New Roman" w:hAnsi="Times New Roman" w:cs="Times New Roman"/>
                <w:sz w:val="24"/>
                <w:szCs w:val="24"/>
              </w:rPr>
            </w:pPr>
          </w:p>
          <w:p w:rsidR="008D078D" w:rsidRPr="000C4A74" w:rsidRDefault="008D078D" w:rsidP="000C4A74">
            <w:pPr>
              <w:jc w:val="center"/>
              <w:rPr>
                <w:rFonts w:ascii="Times New Roman" w:hAnsi="Times New Roman" w:cs="Times New Roman"/>
                <w:sz w:val="24"/>
                <w:szCs w:val="24"/>
              </w:rPr>
            </w:pPr>
          </w:p>
          <w:p w:rsidR="00EF184B"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 партии</w:t>
            </w:r>
          </w:p>
        </w:tc>
        <w:tc>
          <w:tcPr>
            <w:tcW w:w="992" w:type="dxa"/>
            <w:textDirection w:val="btLr"/>
            <w:vAlign w:val="center"/>
          </w:tcPr>
          <w:p w:rsidR="003F6593" w:rsidRPr="000C4A74" w:rsidRDefault="003F6593" w:rsidP="000C4A74">
            <w:pPr>
              <w:ind w:left="113" w:right="113"/>
              <w:jc w:val="center"/>
              <w:rPr>
                <w:rFonts w:ascii="Times New Roman" w:hAnsi="Times New Roman" w:cs="Times New Roman"/>
                <w:sz w:val="24"/>
                <w:szCs w:val="24"/>
              </w:rPr>
            </w:pPr>
            <w:r w:rsidRPr="000C4A74">
              <w:rPr>
                <w:rFonts w:ascii="Times New Roman" w:hAnsi="Times New Roman" w:cs="Times New Roman"/>
                <w:sz w:val="24"/>
                <w:szCs w:val="24"/>
              </w:rPr>
              <w:t xml:space="preserve">Жизнеспособность, </w:t>
            </w:r>
            <w:proofErr w:type="gramStart"/>
            <w:r w:rsidRPr="000C4A74">
              <w:rPr>
                <w:rFonts w:ascii="Times New Roman" w:hAnsi="Times New Roman" w:cs="Times New Roman"/>
                <w:sz w:val="24"/>
                <w:szCs w:val="24"/>
              </w:rPr>
              <w:t>ч</w:t>
            </w:r>
            <w:proofErr w:type="gramEnd"/>
            <w:r w:rsidR="00EF184B" w:rsidRPr="000C4A74">
              <w:rPr>
                <w:rFonts w:ascii="Times New Roman" w:hAnsi="Times New Roman" w:cs="Times New Roman"/>
                <w:sz w:val="24"/>
                <w:szCs w:val="24"/>
              </w:rPr>
              <w:t>, в пределах</w:t>
            </w:r>
          </w:p>
        </w:tc>
        <w:tc>
          <w:tcPr>
            <w:tcW w:w="1276" w:type="dxa"/>
            <w:vAlign w:val="center"/>
          </w:tcPr>
          <w:p w:rsidR="003F6593" w:rsidRPr="000C4A74" w:rsidRDefault="003F6593" w:rsidP="000C4A74">
            <w:pPr>
              <w:jc w:val="center"/>
              <w:rPr>
                <w:rFonts w:ascii="Times New Roman" w:hAnsi="Times New Roman" w:cs="Times New Roman"/>
                <w:sz w:val="24"/>
                <w:szCs w:val="24"/>
              </w:rPr>
            </w:pPr>
            <w:proofErr w:type="spellStart"/>
            <w:r w:rsidRPr="000C4A74">
              <w:rPr>
                <w:rFonts w:ascii="Times New Roman" w:hAnsi="Times New Roman" w:cs="Times New Roman"/>
                <w:sz w:val="24"/>
                <w:szCs w:val="24"/>
              </w:rPr>
              <w:t>Усл</w:t>
            </w:r>
            <w:proofErr w:type="spellEnd"/>
            <w:r w:rsidRPr="000C4A74">
              <w:rPr>
                <w:rFonts w:ascii="Times New Roman" w:hAnsi="Times New Roman" w:cs="Times New Roman"/>
                <w:sz w:val="24"/>
                <w:szCs w:val="24"/>
              </w:rPr>
              <w:t>. прочность при разрыве при 20</w:t>
            </w:r>
            <w:proofErr w:type="gramStart"/>
            <w:r w:rsidRPr="000C4A74">
              <w:rPr>
                <w:rFonts w:ascii="Times New Roman" w:hAnsi="Times New Roman" w:cs="Times New Roman"/>
                <w:sz w:val="24"/>
                <w:szCs w:val="24"/>
              </w:rPr>
              <w:t>°С</w:t>
            </w:r>
            <w:proofErr w:type="gramEnd"/>
            <w:r w:rsidR="00EF184B" w:rsidRPr="000C4A74">
              <w:rPr>
                <w:rFonts w:ascii="Times New Roman" w:hAnsi="Times New Roman" w:cs="Times New Roman"/>
                <w:sz w:val="24"/>
                <w:szCs w:val="24"/>
              </w:rPr>
              <w:t>, не менее</w:t>
            </w:r>
          </w:p>
          <w:p w:rsidR="003F6593" w:rsidRPr="000C4A74" w:rsidRDefault="003F6593" w:rsidP="000C4A74">
            <w:pPr>
              <w:jc w:val="center"/>
              <w:rPr>
                <w:rFonts w:ascii="Times New Roman" w:hAnsi="Times New Roman" w:cs="Times New Roman"/>
                <w:sz w:val="24"/>
                <w:szCs w:val="24"/>
              </w:rPr>
            </w:pPr>
          </w:p>
        </w:tc>
        <w:tc>
          <w:tcPr>
            <w:tcW w:w="1418" w:type="dxa"/>
            <w:vAlign w:val="center"/>
          </w:tcPr>
          <w:p w:rsidR="003F6593" w:rsidRPr="000C4A74" w:rsidRDefault="003F6593" w:rsidP="000C4A74">
            <w:pPr>
              <w:jc w:val="center"/>
              <w:rPr>
                <w:rFonts w:ascii="Times New Roman" w:hAnsi="Times New Roman" w:cs="Times New Roman"/>
                <w:sz w:val="24"/>
                <w:szCs w:val="24"/>
              </w:rPr>
            </w:pPr>
            <w:proofErr w:type="spellStart"/>
            <w:r w:rsidRPr="000C4A74">
              <w:rPr>
                <w:rFonts w:ascii="Times New Roman" w:hAnsi="Times New Roman" w:cs="Times New Roman"/>
                <w:sz w:val="24"/>
                <w:szCs w:val="24"/>
              </w:rPr>
              <w:t>Отн</w:t>
            </w:r>
            <w:proofErr w:type="spellEnd"/>
            <w:r w:rsidRPr="000C4A74">
              <w:rPr>
                <w:rFonts w:ascii="Times New Roman" w:hAnsi="Times New Roman" w:cs="Times New Roman"/>
                <w:sz w:val="24"/>
                <w:szCs w:val="24"/>
              </w:rPr>
              <w:t>. удлинение при разрыве при 20</w:t>
            </w:r>
            <w:proofErr w:type="gramStart"/>
            <w:r w:rsidRPr="000C4A74">
              <w:rPr>
                <w:rFonts w:ascii="Times New Roman" w:hAnsi="Times New Roman" w:cs="Times New Roman"/>
                <w:sz w:val="24"/>
                <w:szCs w:val="24"/>
              </w:rPr>
              <w:t>°С</w:t>
            </w:r>
            <w:proofErr w:type="gramEnd"/>
            <w:r w:rsidR="00EF184B" w:rsidRPr="000C4A74">
              <w:rPr>
                <w:rFonts w:ascii="Times New Roman" w:hAnsi="Times New Roman" w:cs="Times New Roman"/>
                <w:sz w:val="24"/>
                <w:szCs w:val="24"/>
              </w:rPr>
              <w:t>, не менее</w:t>
            </w:r>
          </w:p>
        </w:tc>
        <w:tc>
          <w:tcPr>
            <w:tcW w:w="1275" w:type="dxa"/>
            <w:vAlign w:val="center"/>
          </w:tcPr>
          <w:p w:rsidR="003F6593" w:rsidRPr="000C4A74" w:rsidRDefault="003F6593" w:rsidP="000C4A74">
            <w:pPr>
              <w:jc w:val="center"/>
              <w:rPr>
                <w:rFonts w:ascii="Times New Roman" w:hAnsi="Times New Roman" w:cs="Times New Roman"/>
                <w:sz w:val="24"/>
                <w:szCs w:val="24"/>
              </w:rPr>
            </w:pPr>
            <w:r w:rsidRPr="000C4A74">
              <w:rPr>
                <w:rFonts w:ascii="Times New Roman" w:hAnsi="Times New Roman" w:cs="Times New Roman"/>
                <w:sz w:val="24"/>
                <w:szCs w:val="24"/>
              </w:rPr>
              <w:t xml:space="preserve">Твердость по </w:t>
            </w:r>
            <w:proofErr w:type="spellStart"/>
            <w:r w:rsidRPr="000C4A74">
              <w:rPr>
                <w:rFonts w:ascii="Times New Roman" w:hAnsi="Times New Roman" w:cs="Times New Roman"/>
                <w:sz w:val="24"/>
                <w:szCs w:val="24"/>
              </w:rPr>
              <w:t>Шору</w:t>
            </w:r>
            <w:proofErr w:type="spellEnd"/>
            <w:proofErr w:type="gramStart"/>
            <w:r w:rsidRPr="000C4A74">
              <w:rPr>
                <w:rFonts w:ascii="Times New Roman" w:hAnsi="Times New Roman" w:cs="Times New Roman"/>
                <w:sz w:val="24"/>
                <w:szCs w:val="24"/>
              </w:rPr>
              <w:t xml:space="preserve"> А</w:t>
            </w:r>
            <w:proofErr w:type="gramEnd"/>
            <w:r w:rsidRPr="000C4A74">
              <w:rPr>
                <w:rFonts w:ascii="Times New Roman" w:hAnsi="Times New Roman" w:cs="Times New Roman"/>
                <w:sz w:val="24"/>
                <w:szCs w:val="24"/>
              </w:rPr>
              <w:t xml:space="preserve">, </w:t>
            </w:r>
            <w:proofErr w:type="spellStart"/>
            <w:r w:rsidRPr="000C4A74">
              <w:rPr>
                <w:rFonts w:ascii="Times New Roman" w:hAnsi="Times New Roman" w:cs="Times New Roman"/>
                <w:sz w:val="24"/>
                <w:szCs w:val="24"/>
              </w:rPr>
              <w:t>усл</w:t>
            </w:r>
            <w:proofErr w:type="spellEnd"/>
            <w:r w:rsidRPr="000C4A74">
              <w:rPr>
                <w:rFonts w:ascii="Times New Roman" w:hAnsi="Times New Roman" w:cs="Times New Roman"/>
                <w:sz w:val="24"/>
                <w:szCs w:val="24"/>
              </w:rPr>
              <w:t>. ед.</w:t>
            </w:r>
            <w:r w:rsidR="00EF184B" w:rsidRPr="000C4A74">
              <w:rPr>
                <w:rFonts w:ascii="Times New Roman" w:hAnsi="Times New Roman" w:cs="Times New Roman"/>
                <w:sz w:val="24"/>
                <w:szCs w:val="24"/>
              </w:rPr>
              <w:t>, в пределах</w:t>
            </w:r>
          </w:p>
        </w:tc>
        <w:tc>
          <w:tcPr>
            <w:tcW w:w="1843" w:type="dxa"/>
            <w:vAlign w:val="center"/>
          </w:tcPr>
          <w:p w:rsidR="003F6593" w:rsidRPr="000C4A74" w:rsidRDefault="003F6593" w:rsidP="000C4A74">
            <w:pPr>
              <w:jc w:val="center"/>
              <w:rPr>
                <w:rFonts w:ascii="Times New Roman" w:hAnsi="Times New Roman" w:cs="Times New Roman"/>
                <w:sz w:val="24"/>
                <w:szCs w:val="24"/>
              </w:rPr>
            </w:pPr>
            <w:r w:rsidRPr="000C4A74">
              <w:rPr>
                <w:rFonts w:ascii="Times New Roman" w:hAnsi="Times New Roman" w:cs="Times New Roman"/>
                <w:sz w:val="24"/>
                <w:szCs w:val="24"/>
              </w:rPr>
              <w:t>Прочность связи герметика при отслаивании от алюминиевого сплава Д-16, кН/м, не менее</w:t>
            </w:r>
          </w:p>
        </w:tc>
        <w:tc>
          <w:tcPr>
            <w:tcW w:w="992" w:type="dxa"/>
            <w:textDirection w:val="btLr"/>
            <w:vAlign w:val="center"/>
          </w:tcPr>
          <w:p w:rsidR="003F6593" w:rsidRPr="000C4A74" w:rsidRDefault="003F6593" w:rsidP="0031193F">
            <w:pPr>
              <w:spacing w:line="228" w:lineRule="auto"/>
              <w:ind w:left="113" w:right="113"/>
              <w:jc w:val="center"/>
              <w:rPr>
                <w:rFonts w:ascii="Times New Roman" w:hAnsi="Times New Roman" w:cs="Times New Roman"/>
                <w:sz w:val="24"/>
                <w:szCs w:val="24"/>
              </w:rPr>
            </w:pPr>
            <w:r w:rsidRPr="000C4A74">
              <w:rPr>
                <w:rFonts w:ascii="Times New Roman" w:hAnsi="Times New Roman" w:cs="Times New Roman"/>
                <w:sz w:val="24"/>
                <w:szCs w:val="24"/>
              </w:rPr>
              <w:t>Деструктивная устойчиво</w:t>
            </w:r>
            <w:r w:rsidR="0031193F">
              <w:rPr>
                <w:rFonts w:ascii="Times New Roman" w:hAnsi="Times New Roman" w:cs="Times New Roman"/>
                <w:sz w:val="24"/>
                <w:szCs w:val="24"/>
              </w:rPr>
              <w:t>с</w:t>
            </w:r>
            <w:r w:rsidRPr="000C4A74">
              <w:rPr>
                <w:rFonts w:ascii="Times New Roman" w:hAnsi="Times New Roman" w:cs="Times New Roman"/>
                <w:sz w:val="24"/>
                <w:szCs w:val="24"/>
              </w:rPr>
              <w:t xml:space="preserve">ть, </w:t>
            </w:r>
            <w:proofErr w:type="spellStart"/>
            <w:r w:rsidRPr="000C4A74">
              <w:rPr>
                <w:rFonts w:ascii="Times New Roman" w:hAnsi="Times New Roman" w:cs="Times New Roman"/>
                <w:sz w:val="24"/>
                <w:szCs w:val="24"/>
              </w:rPr>
              <w:t>усл</w:t>
            </w:r>
            <w:proofErr w:type="spellEnd"/>
            <w:r w:rsidRPr="000C4A74">
              <w:rPr>
                <w:rFonts w:ascii="Times New Roman" w:hAnsi="Times New Roman" w:cs="Times New Roman"/>
                <w:sz w:val="24"/>
                <w:szCs w:val="24"/>
              </w:rPr>
              <w:t>. ед., не менее</w:t>
            </w:r>
          </w:p>
        </w:tc>
      </w:tr>
      <w:tr w:rsidR="00057965" w:rsidRPr="000C4A74" w:rsidTr="0031193F">
        <w:tc>
          <w:tcPr>
            <w:tcW w:w="1276" w:type="dxa"/>
            <w:vAlign w:val="center"/>
          </w:tcPr>
          <w:p w:rsidR="003F6593" w:rsidRPr="000C4A74" w:rsidRDefault="00A7724C" w:rsidP="000C4A74">
            <w:pPr>
              <w:jc w:val="center"/>
              <w:rPr>
                <w:rFonts w:ascii="Times New Roman" w:hAnsi="Times New Roman" w:cs="Times New Roman"/>
                <w:b/>
                <w:sz w:val="24"/>
                <w:szCs w:val="24"/>
                <w:lang w:val="en-US"/>
              </w:rPr>
            </w:pPr>
            <w:r w:rsidRPr="000C4A74">
              <w:rPr>
                <w:rFonts w:ascii="Times New Roman" w:hAnsi="Times New Roman" w:cs="Times New Roman"/>
                <w:b/>
                <w:sz w:val="24"/>
                <w:szCs w:val="24"/>
              </w:rPr>
              <w:t>Нормы по ТУ</w:t>
            </w:r>
            <w:r w:rsidR="006F567E" w:rsidRPr="000C4A74">
              <w:rPr>
                <w:rFonts w:ascii="Times New Roman" w:hAnsi="Times New Roman" w:cs="Times New Roman"/>
                <w:b/>
                <w:sz w:val="24"/>
                <w:szCs w:val="24"/>
                <w:lang w:val="en-US"/>
              </w:rPr>
              <w:t xml:space="preserve"> [</w:t>
            </w:r>
            <w:r w:rsidR="006E5DF4" w:rsidRPr="000C4A74">
              <w:rPr>
                <w:rFonts w:ascii="Times New Roman" w:hAnsi="Times New Roman" w:cs="Times New Roman"/>
                <w:b/>
                <w:sz w:val="24"/>
                <w:szCs w:val="24"/>
                <w:lang w:val="en-US"/>
              </w:rPr>
              <w:t>5</w:t>
            </w:r>
            <w:r w:rsidR="006F567E" w:rsidRPr="000C4A74">
              <w:rPr>
                <w:rFonts w:ascii="Times New Roman" w:hAnsi="Times New Roman" w:cs="Times New Roman"/>
                <w:b/>
                <w:sz w:val="24"/>
                <w:szCs w:val="24"/>
                <w:lang w:val="en-US"/>
              </w:rPr>
              <w:t>]</w:t>
            </w:r>
          </w:p>
        </w:tc>
        <w:tc>
          <w:tcPr>
            <w:tcW w:w="992"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3,0-8,0</w:t>
            </w:r>
          </w:p>
        </w:tc>
        <w:tc>
          <w:tcPr>
            <w:tcW w:w="1276"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2,0</w:t>
            </w:r>
          </w:p>
        </w:tc>
        <w:tc>
          <w:tcPr>
            <w:tcW w:w="1418"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275</w:t>
            </w:r>
          </w:p>
        </w:tc>
        <w:tc>
          <w:tcPr>
            <w:tcW w:w="1275"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35-50</w:t>
            </w:r>
          </w:p>
        </w:tc>
        <w:tc>
          <w:tcPr>
            <w:tcW w:w="1843"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1,5</w:t>
            </w:r>
          </w:p>
        </w:tc>
        <w:tc>
          <w:tcPr>
            <w:tcW w:w="992"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18</w:t>
            </w:r>
          </w:p>
        </w:tc>
      </w:tr>
      <w:tr w:rsidR="0068625A" w:rsidRPr="000C4A74" w:rsidTr="00CE48CE">
        <w:tc>
          <w:tcPr>
            <w:tcW w:w="9072" w:type="dxa"/>
            <w:gridSpan w:val="7"/>
            <w:vAlign w:val="center"/>
          </w:tcPr>
          <w:p w:rsidR="0068625A" w:rsidRPr="000C4A74" w:rsidRDefault="0068625A" w:rsidP="000C4A74">
            <w:pPr>
              <w:jc w:val="center"/>
              <w:rPr>
                <w:rFonts w:ascii="Times New Roman" w:hAnsi="Times New Roman" w:cs="Times New Roman"/>
                <w:b/>
                <w:i/>
                <w:sz w:val="24"/>
                <w:szCs w:val="24"/>
              </w:rPr>
            </w:pPr>
            <w:r w:rsidRPr="000C4A74">
              <w:rPr>
                <w:rFonts w:ascii="Times New Roman" w:hAnsi="Times New Roman" w:cs="Times New Roman"/>
                <w:b/>
                <w:i/>
                <w:sz w:val="24"/>
                <w:szCs w:val="24"/>
              </w:rPr>
              <w:t>Производитель № 1</w:t>
            </w:r>
          </w:p>
        </w:tc>
      </w:tr>
      <w:tr w:rsidR="00057965" w:rsidRPr="000C4A74" w:rsidTr="0031193F">
        <w:tc>
          <w:tcPr>
            <w:tcW w:w="1276" w:type="dxa"/>
            <w:vAlign w:val="center"/>
          </w:tcPr>
          <w:p w:rsidR="003F6593" w:rsidRPr="000C4A74" w:rsidRDefault="00A7724C" w:rsidP="000C4A74">
            <w:pPr>
              <w:jc w:val="center"/>
              <w:rPr>
                <w:rFonts w:ascii="Times New Roman" w:hAnsi="Times New Roman" w:cs="Times New Roman"/>
                <w:b/>
                <w:sz w:val="24"/>
                <w:szCs w:val="24"/>
              </w:rPr>
            </w:pPr>
            <w:r w:rsidRPr="000C4A74">
              <w:rPr>
                <w:rFonts w:ascii="Times New Roman" w:hAnsi="Times New Roman" w:cs="Times New Roman"/>
                <w:b/>
                <w:sz w:val="24"/>
                <w:szCs w:val="24"/>
              </w:rPr>
              <w:t>1</w:t>
            </w:r>
            <w:r w:rsidR="00C43C44" w:rsidRPr="000C4A74">
              <w:rPr>
                <w:rFonts w:ascii="Times New Roman" w:hAnsi="Times New Roman" w:cs="Times New Roman"/>
                <w:b/>
                <w:sz w:val="24"/>
                <w:szCs w:val="24"/>
              </w:rPr>
              <w:t>-1</w:t>
            </w:r>
          </w:p>
        </w:tc>
        <w:tc>
          <w:tcPr>
            <w:tcW w:w="992"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4,0</w:t>
            </w:r>
          </w:p>
        </w:tc>
        <w:tc>
          <w:tcPr>
            <w:tcW w:w="1276"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2,4</w:t>
            </w:r>
          </w:p>
        </w:tc>
        <w:tc>
          <w:tcPr>
            <w:tcW w:w="1418"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410</w:t>
            </w:r>
          </w:p>
        </w:tc>
        <w:tc>
          <w:tcPr>
            <w:tcW w:w="1275"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41</w:t>
            </w:r>
          </w:p>
        </w:tc>
        <w:tc>
          <w:tcPr>
            <w:tcW w:w="1843"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2,8</w:t>
            </w:r>
          </w:p>
        </w:tc>
        <w:tc>
          <w:tcPr>
            <w:tcW w:w="992"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32</w:t>
            </w:r>
          </w:p>
        </w:tc>
      </w:tr>
      <w:tr w:rsidR="00057965" w:rsidRPr="000C4A74" w:rsidTr="0031193F">
        <w:tc>
          <w:tcPr>
            <w:tcW w:w="1276" w:type="dxa"/>
            <w:vAlign w:val="center"/>
          </w:tcPr>
          <w:p w:rsidR="003F6593" w:rsidRPr="000C4A74" w:rsidRDefault="00C43C44" w:rsidP="000C4A74">
            <w:pPr>
              <w:jc w:val="center"/>
              <w:rPr>
                <w:rFonts w:ascii="Times New Roman" w:hAnsi="Times New Roman" w:cs="Times New Roman"/>
                <w:b/>
                <w:sz w:val="24"/>
                <w:szCs w:val="24"/>
              </w:rPr>
            </w:pPr>
            <w:r w:rsidRPr="000C4A74">
              <w:rPr>
                <w:rFonts w:ascii="Times New Roman" w:hAnsi="Times New Roman" w:cs="Times New Roman"/>
                <w:b/>
                <w:sz w:val="24"/>
                <w:szCs w:val="24"/>
              </w:rPr>
              <w:t>1-</w:t>
            </w:r>
            <w:r w:rsidR="00A7724C" w:rsidRPr="000C4A74">
              <w:rPr>
                <w:rFonts w:ascii="Times New Roman" w:hAnsi="Times New Roman" w:cs="Times New Roman"/>
                <w:b/>
                <w:sz w:val="24"/>
                <w:szCs w:val="24"/>
              </w:rPr>
              <w:t>2</w:t>
            </w:r>
          </w:p>
        </w:tc>
        <w:tc>
          <w:tcPr>
            <w:tcW w:w="992"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4,2</w:t>
            </w:r>
          </w:p>
        </w:tc>
        <w:tc>
          <w:tcPr>
            <w:tcW w:w="1276"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2,4</w:t>
            </w:r>
          </w:p>
        </w:tc>
        <w:tc>
          <w:tcPr>
            <w:tcW w:w="1418"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417</w:t>
            </w:r>
          </w:p>
        </w:tc>
        <w:tc>
          <w:tcPr>
            <w:tcW w:w="1275"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41</w:t>
            </w:r>
          </w:p>
        </w:tc>
        <w:tc>
          <w:tcPr>
            <w:tcW w:w="1843"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2,8</w:t>
            </w:r>
          </w:p>
        </w:tc>
        <w:tc>
          <w:tcPr>
            <w:tcW w:w="992"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32</w:t>
            </w:r>
          </w:p>
        </w:tc>
      </w:tr>
      <w:tr w:rsidR="00057965" w:rsidRPr="000C4A74" w:rsidTr="0031193F">
        <w:tc>
          <w:tcPr>
            <w:tcW w:w="1276" w:type="dxa"/>
            <w:vAlign w:val="center"/>
          </w:tcPr>
          <w:p w:rsidR="003F6593" w:rsidRPr="000C4A74" w:rsidRDefault="00C43C44" w:rsidP="000C4A74">
            <w:pPr>
              <w:jc w:val="center"/>
              <w:rPr>
                <w:rFonts w:ascii="Times New Roman" w:hAnsi="Times New Roman" w:cs="Times New Roman"/>
                <w:b/>
                <w:sz w:val="24"/>
                <w:szCs w:val="24"/>
              </w:rPr>
            </w:pPr>
            <w:r w:rsidRPr="000C4A74">
              <w:rPr>
                <w:rFonts w:ascii="Times New Roman" w:hAnsi="Times New Roman" w:cs="Times New Roman"/>
                <w:b/>
                <w:sz w:val="24"/>
                <w:szCs w:val="24"/>
              </w:rPr>
              <w:t>1-</w:t>
            </w:r>
            <w:r w:rsidR="00A7724C" w:rsidRPr="000C4A74">
              <w:rPr>
                <w:rFonts w:ascii="Times New Roman" w:hAnsi="Times New Roman" w:cs="Times New Roman"/>
                <w:b/>
                <w:sz w:val="24"/>
                <w:szCs w:val="24"/>
              </w:rPr>
              <w:t>3</w:t>
            </w:r>
          </w:p>
        </w:tc>
        <w:tc>
          <w:tcPr>
            <w:tcW w:w="992"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4,0</w:t>
            </w:r>
          </w:p>
        </w:tc>
        <w:tc>
          <w:tcPr>
            <w:tcW w:w="1276"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2,5</w:t>
            </w:r>
          </w:p>
        </w:tc>
        <w:tc>
          <w:tcPr>
            <w:tcW w:w="1418"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388</w:t>
            </w:r>
          </w:p>
        </w:tc>
        <w:tc>
          <w:tcPr>
            <w:tcW w:w="1275"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42</w:t>
            </w:r>
          </w:p>
        </w:tc>
        <w:tc>
          <w:tcPr>
            <w:tcW w:w="1843"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2,5</w:t>
            </w:r>
          </w:p>
        </w:tc>
        <w:tc>
          <w:tcPr>
            <w:tcW w:w="992"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31</w:t>
            </w:r>
          </w:p>
        </w:tc>
      </w:tr>
      <w:tr w:rsidR="00057965" w:rsidRPr="000C4A74" w:rsidTr="0031193F">
        <w:tc>
          <w:tcPr>
            <w:tcW w:w="1276" w:type="dxa"/>
            <w:vAlign w:val="center"/>
          </w:tcPr>
          <w:p w:rsidR="003F6593" w:rsidRPr="000C4A74" w:rsidRDefault="00C43C44" w:rsidP="000C4A74">
            <w:pPr>
              <w:jc w:val="center"/>
              <w:rPr>
                <w:rFonts w:ascii="Times New Roman" w:hAnsi="Times New Roman" w:cs="Times New Roman"/>
                <w:b/>
                <w:sz w:val="24"/>
                <w:szCs w:val="24"/>
              </w:rPr>
            </w:pPr>
            <w:r w:rsidRPr="000C4A74">
              <w:rPr>
                <w:rFonts w:ascii="Times New Roman" w:hAnsi="Times New Roman" w:cs="Times New Roman"/>
                <w:b/>
                <w:sz w:val="24"/>
                <w:szCs w:val="24"/>
              </w:rPr>
              <w:t>1-4</w:t>
            </w:r>
          </w:p>
        </w:tc>
        <w:tc>
          <w:tcPr>
            <w:tcW w:w="992"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4,5</w:t>
            </w:r>
          </w:p>
        </w:tc>
        <w:tc>
          <w:tcPr>
            <w:tcW w:w="1276"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2,7</w:t>
            </w:r>
          </w:p>
        </w:tc>
        <w:tc>
          <w:tcPr>
            <w:tcW w:w="1418"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414</w:t>
            </w:r>
          </w:p>
        </w:tc>
        <w:tc>
          <w:tcPr>
            <w:tcW w:w="1275"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42</w:t>
            </w:r>
          </w:p>
        </w:tc>
        <w:tc>
          <w:tcPr>
            <w:tcW w:w="1843"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2,2</w:t>
            </w:r>
          </w:p>
        </w:tc>
        <w:tc>
          <w:tcPr>
            <w:tcW w:w="992"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30</w:t>
            </w:r>
          </w:p>
        </w:tc>
      </w:tr>
      <w:tr w:rsidR="00057965" w:rsidRPr="000C4A74" w:rsidTr="0031193F">
        <w:tc>
          <w:tcPr>
            <w:tcW w:w="1276" w:type="dxa"/>
            <w:vAlign w:val="center"/>
          </w:tcPr>
          <w:p w:rsidR="003F6593" w:rsidRPr="000C4A74" w:rsidRDefault="00C43C44" w:rsidP="000C4A74">
            <w:pPr>
              <w:jc w:val="center"/>
              <w:rPr>
                <w:rFonts w:ascii="Times New Roman" w:hAnsi="Times New Roman" w:cs="Times New Roman"/>
                <w:b/>
                <w:sz w:val="24"/>
                <w:szCs w:val="24"/>
              </w:rPr>
            </w:pPr>
            <w:r w:rsidRPr="000C4A74">
              <w:rPr>
                <w:rFonts w:ascii="Times New Roman" w:hAnsi="Times New Roman" w:cs="Times New Roman"/>
                <w:b/>
                <w:sz w:val="24"/>
                <w:szCs w:val="24"/>
              </w:rPr>
              <w:t>1-</w:t>
            </w:r>
            <w:r w:rsidR="00A7724C" w:rsidRPr="000C4A74">
              <w:rPr>
                <w:rFonts w:ascii="Times New Roman" w:hAnsi="Times New Roman" w:cs="Times New Roman"/>
                <w:b/>
                <w:sz w:val="24"/>
                <w:szCs w:val="24"/>
              </w:rPr>
              <w:t>5</w:t>
            </w:r>
          </w:p>
        </w:tc>
        <w:tc>
          <w:tcPr>
            <w:tcW w:w="992"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4,0</w:t>
            </w:r>
          </w:p>
        </w:tc>
        <w:tc>
          <w:tcPr>
            <w:tcW w:w="1276"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2,4</w:t>
            </w:r>
          </w:p>
        </w:tc>
        <w:tc>
          <w:tcPr>
            <w:tcW w:w="1418"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354</w:t>
            </w:r>
          </w:p>
        </w:tc>
        <w:tc>
          <w:tcPr>
            <w:tcW w:w="1275"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40</w:t>
            </w:r>
          </w:p>
        </w:tc>
        <w:tc>
          <w:tcPr>
            <w:tcW w:w="1843"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2,0</w:t>
            </w:r>
          </w:p>
        </w:tc>
        <w:tc>
          <w:tcPr>
            <w:tcW w:w="992"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30</w:t>
            </w:r>
          </w:p>
        </w:tc>
      </w:tr>
      <w:tr w:rsidR="00057965" w:rsidRPr="000C4A74" w:rsidTr="0031193F">
        <w:tc>
          <w:tcPr>
            <w:tcW w:w="1276" w:type="dxa"/>
            <w:vAlign w:val="center"/>
          </w:tcPr>
          <w:p w:rsidR="003F6593" w:rsidRPr="000C4A74" w:rsidRDefault="00C43C44" w:rsidP="000C4A74">
            <w:pPr>
              <w:jc w:val="center"/>
              <w:rPr>
                <w:rFonts w:ascii="Times New Roman" w:hAnsi="Times New Roman" w:cs="Times New Roman"/>
                <w:b/>
                <w:sz w:val="24"/>
                <w:szCs w:val="24"/>
              </w:rPr>
            </w:pPr>
            <w:r w:rsidRPr="000C4A74">
              <w:rPr>
                <w:rFonts w:ascii="Times New Roman" w:hAnsi="Times New Roman" w:cs="Times New Roman"/>
                <w:b/>
                <w:sz w:val="24"/>
                <w:szCs w:val="24"/>
              </w:rPr>
              <w:t>1-</w:t>
            </w:r>
            <w:r w:rsidR="00A7724C" w:rsidRPr="000C4A74">
              <w:rPr>
                <w:rFonts w:ascii="Times New Roman" w:hAnsi="Times New Roman" w:cs="Times New Roman"/>
                <w:b/>
                <w:sz w:val="24"/>
                <w:szCs w:val="24"/>
              </w:rPr>
              <w:t>6</w:t>
            </w:r>
          </w:p>
        </w:tc>
        <w:tc>
          <w:tcPr>
            <w:tcW w:w="992"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3,8</w:t>
            </w:r>
          </w:p>
        </w:tc>
        <w:tc>
          <w:tcPr>
            <w:tcW w:w="1276"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2,5</w:t>
            </w:r>
          </w:p>
        </w:tc>
        <w:tc>
          <w:tcPr>
            <w:tcW w:w="1418"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372</w:t>
            </w:r>
          </w:p>
        </w:tc>
        <w:tc>
          <w:tcPr>
            <w:tcW w:w="1275"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42</w:t>
            </w:r>
          </w:p>
        </w:tc>
        <w:tc>
          <w:tcPr>
            <w:tcW w:w="1843"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3,0</w:t>
            </w:r>
          </w:p>
        </w:tc>
        <w:tc>
          <w:tcPr>
            <w:tcW w:w="992" w:type="dxa"/>
            <w:vAlign w:val="center"/>
          </w:tcPr>
          <w:p w:rsidR="003F6593"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33</w:t>
            </w:r>
          </w:p>
        </w:tc>
      </w:tr>
      <w:tr w:rsidR="00057965" w:rsidRPr="000C4A74" w:rsidTr="0031193F">
        <w:tc>
          <w:tcPr>
            <w:tcW w:w="1276" w:type="dxa"/>
            <w:vAlign w:val="center"/>
          </w:tcPr>
          <w:p w:rsidR="00A7724C" w:rsidRPr="000C4A74" w:rsidRDefault="00C43C44" w:rsidP="000C4A74">
            <w:pPr>
              <w:jc w:val="center"/>
              <w:rPr>
                <w:rFonts w:ascii="Times New Roman" w:hAnsi="Times New Roman" w:cs="Times New Roman"/>
                <w:b/>
                <w:sz w:val="24"/>
                <w:szCs w:val="24"/>
              </w:rPr>
            </w:pPr>
            <w:r w:rsidRPr="000C4A74">
              <w:rPr>
                <w:rFonts w:ascii="Times New Roman" w:hAnsi="Times New Roman" w:cs="Times New Roman"/>
                <w:b/>
                <w:sz w:val="24"/>
                <w:szCs w:val="24"/>
              </w:rPr>
              <w:t>1-</w:t>
            </w:r>
            <w:r w:rsidR="00A7724C" w:rsidRPr="000C4A74">
              <w:rPr>
                <w:rFonts w:ascii="Times New Roman" w:hAnsi="Times New Roman" w:cs="Times New Roman"/>
                <w:b/>
                <w:sz w:val="24"/>
                <w:szCs w:val="24"/>
              </w:rPr>
              <w:t>7</w:t>
            </w:r>
          </w:p>
        </w:tc>
        <w:tc>
          <w:tcPr>
            <w:tcW w:w="992" w:type="dxa"/>
            <w:vAlign w:val="center"/>
          </w:tcPr>
          <w:p w:rsidR="00A7724C"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6,0</w:t>
            </w:r>
          </w:p>
        </w:tc>
        <w:tc>
          <w:tcPr>
            <w:tcW w:w="1276" w:type="dxa"/>
            <w:vAlign w:val="center"/>
          </w:tcPr>
          <w:p w:rsidR="00A7724C"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2,2</w:t>
            </w:r>
          </w:p>
        </w:tc>
        <w:tc>
          <w:tcPr>
            <w:tcW w:w="1418" w:type="dxa"/>
            <w:vAlign w:val="center"/>
          </w:tcPr>
          <w:p w:rsidR="00A7724C"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515</w:t>
            </w:r>
          </w:p>
        </w:tc>
        <w:tc>
          <w:tcPr>
            <w:tcW w:w="1275" w:type="dxa"/>
            <w:vAlign w:val="center"/>
          </w:tcPr>
          <w:p w:rsidR="00A7724C"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39</w:t>
            </w:r>
          </w:p>
        </w:tc>
        <w:tc>
          <w:tcPr>
            <w:tcW w:w="1843" w:type="dxa"/>
            <w:vAlign w:val="center"/>
          </w:tcPr>
          <w:p w:rsidR="00A7724C"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2,9</w:t>
            </w:r>
          </w:p>
        </w:tc>
        <w:tc>
          <w:tcPr>
            <w:tcW w:w="992" w:type="dxa"/>
            <w:vAlign w:val="center"/>
          </w:tcPr>
          <w:p w:rsidR="00A7724C"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31</w:t>
            </w:r>
          </w:p>
        </w:tc>
      </w:tr>
      <w:tr w:rsidR="0068625A" w:rsidRPr="000C4A74" w:rsidTr="00057965">
        <w:tc>
          <w:tcPr>
            <w:tcW w:w="9072" w:type="dxa"/>
            <w:gridSpan w:val="7"/>
            <w:vAlign w:val="center"/>
          </w:tcPr>
          <w:p w:rsidR="0068625A" w:rsidRPr="000C4A74" w:rsidRDefault="0068625A" w:rsidP="000C4A74">
            <w:pPr>
              <w:jc w:val="center"/>
              <w:rPr>
                <w:rFonts w:ascii="Times New Roman" w:hAnsi="Times New Roman" w:cs="Times New Roman"/>
                <w:b/>
                <w:i/>
                <w:sz w:val="24"/>
                <w:szCs w:val="24"/>
              </w:rPr>
            </w:pPr>
            <w:r w:rsidRPr="000C4A74">
              <w:rPr>
                <w:rFonts w:ascii="Times New Roman" w:hAnsi="Times New Roman" w:cs="Times New Roman"/>
                <w:b/>
                <w:i/>
                <w:sz w:val="24"/>
                <w:szCs w:val="24"/>
              </w:rPr>
              <w:t>Производитель № 2</w:t>
            </w:r>
          </w:p>
        </w:tc>
      </w:tr>
      <w:tr w:rsidR="00057965" w:rsidRPr="000C4A74" w:rsidTr="0031193F">
        <w:tc>
          <w:tcPr>
            <w:tcW w:w="1276" w:type="dxa"/>
            <w:vAlign w:val="center"/>
          </w:tcPr>
          <w:p w:rsidR="00A7724C" w:rsidRPr="000C4A74" w:rsidRDefault="00C43C44" w:rsidP="000C4A74">
            <w:pPr>
              <w:jc w:val="center"/>
              <w:rPr>
                <w:rFonts w:ascii="Times New Roman" w:hAnsi="Times New Roman" w:cs="Times New Roman"/>
                <w:b/>
                <w:sz w:val="24"/>
                <w:szCs w:val="24"/>
              </w:rPr>
            </w:pPr>
            <w:r w:rsidRPr="000C4A74">
              <w:rPr>
                <w:rFonts w:ascii="Times New Roman" w:hAnsi="Times New Roman" w:cs="Times New Roman"/>
                <w:b/>
                <w:sz w:val="24"/>
                <w:szCs w:val="24"/>
              </w:rPr>
              <w:t>2-1</w:t>
            </w:r>
          </w:p>
        </w:tc>
        <w:tc>
          <w:tcPr>
            <w:tcW w:w="992" w:type="dxa"/>
            <w:vAlign w:val="center"/>
          </w:tcPr>
          <w:p w:rsidR="00A7724C"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4,0</w:t>
            </w:r>
          </w:p>
        </w:tc>
        <w:tc>
          <w:tcPr>
            <w:tcW w:w="1276" w:type="dxa"/>
            <w:vAlign w:val="center"/>
          </w:tcPr>
          <w:p w:rsidR="00A7724C"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2,3</w:t>
            </w:r>
          </w:p>
        </w:tc>
        <w:tc>
          <w:tcPr>
            <w:tcW w:w="1418" w:type="dxa"/>
            <w:vAlign w:val="center"/>
          </w:tcPr>
          <w:p w:rsidR="00A7724C"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320</w:t>
            </w:r>
          </w:p>
        </w:tc>
        <w:tc>
          <w:tcPr>
            <w:tcW w:w="1275" w:type="dxa"/>
            <w:vAlign w:val="center"/>
          </w:tcPr>
          <w:p w:rsidR="00A7724C"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43</w:t>
            </w:r>
          </w:p>
        </w:tc>
        <w:tc>
          <w:tcPr>
            <w:tcW w:w="1843" w:type="dxa"/>
            <w:vAlign w:val="center"/>
          </w:tcPr>
          <w:p w:rsidR="00A7724C"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2,1</w:t>
            </w:r>
          </w:p>
        </w:tc>
        <w:tc>
          <w:tcPr>
            <w:tcW w:w="992" w:type="dxa"/>
            <w:vAlign w:val="center"/>
          </w:tcPr>
          <w:p w:rsidR="00A7724C"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26</w:t>
            </w:r>
          </w:p>
        </w:tc>
      </w:tr>
      <w:tr w:rsidR="00057965" w:rsidRPr="000C4A74" w:rsidTr="0031193F">
        <w:tc>
          <w:tcPr>
            <w:tcW w:w="1276" w:type="dxa"/>
            <w:vAlign w:val="center"/>
          </w:tcPr>
          <w:p w:rsidR="00A7724C" w:rsidRPr="000C4A74" w:rsidRDefault="00C43C44" w:rsidP="000C4A74">
            <w:pPr>
              <w:jc w:val="center"/>
              <w:rPr>
                <w:rFonts w:ascii="Times New Roman" w:hAnsi="Times New Roman" w:cs="Times New Roman"/>
                <w:b/>
                <w:sz w:val="24"/>
                <w:szCs w:val="24"/>
              </w:rPr>
            </w:pPr>
            <w:r w:rsidRPr="000C4A74">
              <w:rPr>
                <w:rFonts w:ascii="Times New Roman" w:hAnsi="Times New Roman" w:cs="Times New Roman"/>
                <w:b/>
                <w:sz w:val="24"/>
                <w:szCs w:val="24"/>
              </w:rPr>
              <w:t>2-2</w:t>
            </w:r>
          </w:p>
        </w:tc>
        <w:tc>
          <w:tcPr>
            <w:tcW w:w="992" w:type="dxa"/>
            <w:vAlign w:val="center"/>
          </w:tcPr>
          <w:p w:rsidR="00A7724C"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3,5</w:t>
            </w:r>
          </w:p>
        </w:tc>
        <w:tc>
          <w:tcPr>
            <w:tcW w:w="1276" w:type="dxa"/>
            <w:vAlign w:val="center"/>
          </w:tcPr>
          <w:p w:rsidR="00A7724C"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2,2</w:t>
            </w:r>
          </w:p>
        </w:tc>
        <w:tc>
          <w:tcPr>
            <w:tcW w:w="1418" w:type="dxa"/>
            <w:vAlign w:val="center"/>
          </w:tcPr>
          <w:p w:rsidR="00A7724C"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320</w:t>
            </w:r>
          </w:p>
        </w:tc>
        <w:tc>
          <w:tcPr>
            <w:tcW w:w="1275" w:type="dxa"/>
            <w:vAlign w:val="center"/>
          </w:tcPr>
          <w:p w:rsidR="00A7724C"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43</w:t>
            </w:r>
          </w:p>
        </w:tc>
        <w:tc>
          <w:tcPr>
            <w:tcW w:w="1843" w:type="dxa"/>
            <w:vAlign w:val="center"/>
          </w:tcPr>
          <w:p w:rsidR="00A7724C"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1,8</w:t>
            </w:r>
          </w:p>
        </w:tc>
        <w:tc>
          <w:tcPr>
            <w:tcW w:w="992" w:type="dxa"/>
            <w:vAlign w:val="center"/>
          </w:tcPr>
          <w:p w:rsidR="00A7724C"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25</w:t>
            </w:r>
          </w:p>
        </w:tc>
      </w:tr>
      <w:tr w:rsidR="00057965" w:rsidRPr="000C4A74" w:rsidTr="0031193F">
        <w:tc>
          <w:tcPr>
            <w:tcW w:w="1276" w:type="dxa"/>
            <w:vAlign w:val="center"/>
          </w:tcPr>
          <w:p w:rsidR="00A7724C" w:rsidRPr="000C4A74" w:rsidRDefault="00C43C44" w:rsidP="000C4A74">
            <w:pPr>
              <w:jc w:val="center"/>
              <w:rPr>
                <w:rFonts w:ascii="Times New Roman" w:hAnsi="Times New Roman" w:cs="Times New Roman"/>
                <w:b/>
                <w:sz w:val="24"/>
                <w:szCs w:val="24"/>
              </w:rPr>
            </w:pPr>
            <w:r w:rsidRPr="000C4A74">
              <w:rPr>
                <w:rFonts w:ascii="Times New Roman" w:hAnsi="Times New Roman" w:cs="Times New Roman"/>
                <w:b/>
                <w:sz w:val="24"/>
                <w:szCs w:val="24"/>
              </w:rPr>
              <w:t>2-3</w:t>
            </w:r>
          </w:p>
        </w:tc>
        <w:tc>
          <w:tcPr>
            <w:tcW w:w="992" w:type="dxa"/>
            <w:vAlign w:val="center"/>
          </w:tcPr>
          <w:p w:rsidR="00A7724C"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3,0</w:t>
            </w:r>
          </w:p>
        </w:tc>
        <w:tc>
          <w:tcPr>
            <w:tcW w:w="1276" w:type="dxa"/>
            <w:vAlign w:val="center"/>
          </w:tcPr>
          <w:p w:rsidR="00A7724C"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2,2</w:t>
            </w:r>
          </w:p>
        </w:tc>
        <w:tc>
          <w:tcPr>
            <w:tcW w:w="1418" w:type="dxa"/>
            <w:vAlign w:val="center"/>
          </w:tcPr>
          <w:p w:rsidR="00A7724C"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300</w:t>
            </w:r>
          </w:p>
        </w:tc>
        <w:tc>
          <w:tcPr>
            <w:tcW w:w="1275" w:type="dxa"/>
            <w:vAlign w:val="center"/>
          </w:tcPr>
          <w:p w:rsidR="00A7724C"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48</w:t>
            </w:r>
          </w:p>
        </w:tc>
        <w:tc>
          <w:tcPr>
            <w:tcW w:w="1843" w:type="dxa"/>
            <w:vAlign w:val="center"/>
          </w:tcPr>
          <w:p w:rsidR="00A7724C"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1,8</w:t>
            </w:r>
          </w:p>
        </w:tc>
        <w:tc>
          <w:tcPr>
            <w:tcW w:w="992" w:type="dxa"/>
            <w:vAlign w:val="center"/>
          </w:tcPr>
          <w:p w:rsidR="00A7724C" w:rsidRPr="000C4A74" w:rsidRDefault="00EF184B" w:rsidP="000C4A74">
            <w:pPr>
              <w:jc w:val="center"/>
              <w:rPr>
                <w:rFonts w:ascii="Times New Roman" w:hAnsi="Times New Roman" w:cs="Times New Roman"/>
                <w:sz w:val="24"/>
                <w:szCs w:val="24"/>
              </w:rPr>
            </w:pPr>
            <w:r w:rsidRPr="000C4A74">
              <w:rPr>
                <w:rFonts w:ascii="Times New Roman" w:hAnsi="Times New Roman" w:cs="Times New Roman"/>
                <w:sz w:val="24"/>
                <w:szCs w:val="24"/>
              </w:rPr>
              <w:t>25</w:t>
            </w:r>
          </w:p>
        </w:tc>
      </w:tr>
    </w:tbl>
    <w:p w:rsidR="000C4A74" w:rsidRPr="000C4A74" w:rsidRDefault="000C4A74" w:rsidP="000C4A74">
      <w:pPr>
        <w:spacing w:after="0" w:line="240" w:lineRule="auto"/>
        <w:ind w:firstLine="709"/>
        <w:jc w:val="both"/>
        <w:rPr>
          <w:rFonts w:ascii="Times New Roman" w:hAnsi="Times New Roman" w:cs="Times New Roman"/>
          <w:sz w:val="24"/>
          <w:szCs w:val="24"/>
        </w:rPr>
      </w:pPr>
    </w:p>
    <w:p w:rsidR="005B64A7" w:rsidRPr="000C4A74" w:rsidRDefault="00381885" w:rsidP="000C4A74">
      <w:pPr>
        <w:spacing w:after="0" w:line="360" w:lineRule="auto"/>
        <w:ind w:firstLine="709"/>
        <w:jc w:val="both"/>
        <w:rPr>
          <w:rFonts w:ascii="Times New Roman" w:hAnsi="Times New Roman" w:cs="Times New Roman"/>
          <w:sz w:val="28"/>
          <w:szCs w:val="28"/>
        </w:rPr>
      </w:pPr>
      <w:r w:rsidRPr="000C4A74">
        <w:rPr>
          <w:rFonts w:ascii="Times New Roman" w:hAnsi="Times New Roman" w:cs="Times New Roman"/>
          <w:sz w:val="28"/>
          <w:szCs w:val="28"/>
        </w:rPr>
        <w:t>З</w:t>
      </w:r>
      <w:r w:rsidR="005B64A7" w:rsidRPr="000C4A74">
        <w:rPr>
          <w:rFonts w:ascii="Times New Roman" w:hAnsi="Times New Roman" w:cs="Times New Roman"/>
          <w:sz w:val="28"/>
          <w:szCs w:val="28"/>
        </w:rPr>
        <w:t>начения относительного удлинения при разрыве в случае производителя</w:t>
      </w:r>
      <w:r w:rsidRPr="000C4A74">
        <w:rPr>
          <w:rFonts w:ascii="Times New Roman" w:hAnsi="Times New Roman" w:cs="Times New Roman"/>
          <w:sz w:val="28"/>
          <w:szCs w:val="28"/>
        </w:rPr>
        <w:t xml:space="preserve"> № 2</w:t>
      </w:r>
      <w:r w:rsidR="005B64A7" w:rsidRPr="000C4A74">
        <w:rPr>
          <w:rFonts w:ascii="Times New Roman" w:hAnsi="Times New Roman" w:cs="Times New Roman"/>
          <w:sz w:val="28"/>
          <w:szCs w:val="28"/>
        </w:rPr>
        <w:t xml:space="preserve"> значительно ниже, чем в случае </w:t>
      </w:r>
      <w:r w:rsidRPr="000C4A74">
        <w:rPr>
          <w:rFonts w:ascii="Times New Roman" w:hAnsi="Times New Roman" w:cs="Times New Roman"/>
          <w:sz w:val="28"/>
          <w:szCs w:val="28"/>
        </w:rPr>
        <w:t>производителя № 1</w:t>
      </w:r>
      <w:r w:rsidR="005B64A7" w:rsidRPr="000C4A74">
        <w:rPr>
          <w:rFonts w:ascii="Times New Roman" w:hAnsi="Times New Roman" w:cs="Times New Roman"/>
          <w:sz w:val="28"/>
          <w:szCs w:val="28"/>
        </w:rPr>
        <w:t xml:space="preserve">. Этот фактор также был визуально отмечен </w:t>
      </w:r>
      <w:r w:rsidRPr="000C4A74">
        <w:rPr>
          <w:rFonts w:ascii="Times New Roman" w:hAnsi="Times New Roman" w:cs="Times New Roman"/>
          <w:sz w:val="28"/>
          <w:szCs w:val="28"/>
        </w:rPr>
        <w:t>исполнителями</w:t>
      </w:r>
      <w:r w:rsidR="005B64A7" w:rsidRPr="000C4A74">
        <w:rPr>
          <w:rFonts w:ascii="Times New Roman" w:hAnsi="Times New Roman" w:cs="Times New Roman"/>
          <w:sz w:val="28"/>
          <w:szCs w:val="28"/>
        </w:rPr>
        <w:t xml:space="preserve"> при работе с пе</w:t>
      </w:r>
      <w:r w:rsidRPr="000C4A74">
        <w:rPr>
          <w:rFonts w:ascii="Times New Roman" w:hAnsi="Times New Roman" w:cs="Times New Roman"/>
          <w:sz w:val="28"/>
          <w:szCs w:val="28"/>
        </w:rPr>
        <w:t xml:space="preserve">рвыми порциями герметика. Ранее </w:t>
      </w:r>
      <w:r w:rsidR="005B64A7" w:rsidRPr="000C4A74">
        <w:rPr>
          <w:rFonts w:ascii="Times New Roman" w:hAnsi="Times New Roman" w:cs="Times New Roman"/>
          <w:sz w:val="28"/>
          <w:szCs w:val="28"/>
        </w:rPr>
        <w:t>герметик</w:t>
      </w:r>
      <w:r w:rsidRPr="000C4A74">
        <w:rPr>
          <w:rFonts w:ascii="Times New Roman" w:hAnsi="Times New Roman" w:cs="Times New Roman"/>
          <w:sz w:val="28"/>
          <w:szCs w:val="28"/>
        </w:rPr>
        <w:t xml:space="preserve"> после вулканизации</w:t>
      </w:r>
      <w:r w:rsidR="005B64A7" w:rsidRPr="000C4A74">
        <w:rPr>
          <w:rFonts w:ascii="Times New Roman" w:hAnsi="Times New Roman" w:cs="Times New Roman"/>
          <w:sz w:val="28"/>
          <w:szCs w:val="28"/>
        </w:rPr>
        <w:t xml:space="preserve"> обладал высокой эластичностью. Затем, при смене производителя, эластичность герметика резко упала, и при его растяжении он тут же рвался.</w:t>
      </w:r>
    </w:p>
    <w:p w:rsidR="00381885" w:rsidRPr="000C4A74" w:rsidRDefault="00381885" w:rsidP="000C4A74">
      <w:pPr>
        <w:spacing w:after="0" w:line="360" w:lineRule="auto"/>
        <w:ind w:firstLine="709"/>
        <w:jc w:val="both"/>
        <w:rPr>
          <w:rFonts w:ascii="Times New Roman" w:hAnsi="Times New Roman" w:cs="Times New Roman"/>
          <w:b/>
          <w:i/>
          <w:sz w:val="28"/>
          <w:szCs w:val="28"/>
        </w:rPr>
      </w:pPr>
      <w:r w:rsidRPr="000C4A74">
        <w:rPr>
          <w:rFonts w:ascii="Times New Roman" w:hAnsi="Times New Roman" w:cs="Times New Roman"/>
          <w:sz w:val="28"/>
          <w:szCs w:val="28"/>
        </w:rPr>
        <w:t>Т</w:t>
      </w:r>
      <w:r w:rsidR="005B64A7" w:rsidRPr="000C4A74">
        <w:rPr>
          <w:rFonts w:ascii="Times New Roman" w:hAnsi="Times New Roman" w:cs="Times New Roman"/>
          <w:sz w:val="28"/>
          <w:szCs w:val="28"/>
        </w:rPr>
        <w:t xml:space="preserve">вердость герметика по </w:t>
      </w:r>
      <w:proofErr w:type="spellStart"/>
      <w:r w:rsidR="005B64A7" w:rsidRPr="000C4A74">
        <w:rPr>
          <w:rFonts w:ascii="Times New Roman" w:hAnsi="Times New Roman" w:cs="Times New Roman"/>
          <w:sz w:val="28"/>
          <w:szCs w:val="28"/>
        </w:rPr>
        <w:t>Шору</w:t>
      </w:r>
      <w:proofErr w:type="spellEnd"/>
      <w:proofErr w:type="gramStart"/>
      <w:r w:rsidR="00AB4286" w:rsidRPr="000C4A74">
        <w:rPr>
          <w:rFonts w:ascii="Times New Roman" w:hAnsi="Times New Roman" w:cs="Times New Roman"/>
          <w:sz w:val="28"/>
          <w:szCs w:val="28"/>
        </w:rPr>
        <w:t xml:space="preserve"> А</w:t>
      </w:r>
      <w:proofErr w:type="gramEnd"/>
      <w:r w:rsidR="005B64A7" w:rsidRPr="000C4A74">
        <w:rPr>
          <w:rFonts w:ascii="Times New Roman" w:hAnsi="Times New Roman" w:cs="Times New Roman"/>
          <w:sz w:val="28"/>
          <w:szCs w:val="28"/>
        </w:rPr>
        <w:t xml:space="preserve">у второго производителя выше, чем у первого. </w:t>
      </w:r>
    </w:p>
    <w:p w:rsidR="005B64A7" w:rsidRPr="000C4A74" w:rsidRDefault="00365FBC" w:rsidP="000C4A74">
      <w:pPr>
        <w:spacing w:after="0" w:line="360" w:lineRule="auto"/>
        <w:ind w:firstLine="709"/>
        <w:jc w:val="both"/>
        <w:rPr>
          <w:rFonts w:ascii="Times New Roman" w:hAnsi="Times New Roman" w:cs="Times New Roman"/>
          <w:sz w:val="28"/>
          <w:szCs w:val="28"/>
        </w:rPr>
      </w:pPr>
      <w:r w:rsidRPr="000C4A74">
        <w:rPr>
          <w:rFonts w:ascii="Times New Roman" w:hAnsi="Times New Roman" w:cs="Times New Roman"/>
          <w:sz w:val="28"/>
          <w:szCs w:val="28"/>
        </w:rPr>
        <w:t>П</w:t>
      </w:r>
      <w:r w:rsidR="005B64A7" w:rsidRPr="000C4A74">
        <w:rPr>
          <w:rFonts w:ascii="Times New Roman" w:hAnsi="Times New Roman" w:cs="Times New Roman"/>
          <w:sz w:val="28"/>
          <w:szCs w:val="28"/>
        </w:rPr>
        <w:t>рочност</w:t>
      </w:r>
      <w:r w:rsidRPr="000C4A74">
        <w:rPr>
          <w:rFonts w:ascii="Times New Roman" w:hAnsi="Times New Roman" w:cs="Times New Roman"/>
          <w:sz w:val="28"/>
          <w:szCs w:val="28"/>
        </w:rPr>
        <w:t>ь</w:t>
      </w:r>
      <w:r w:rsidR="005B64A7" w:rsidRPr="000C4A74">
        <w:rPr>
          <w:rFonts w:ascii="Times New Roman" w:hAnsi="Times New Roman" w:cs="Times New Roman"/>
          <w:sz w:val="28"/>
          <w:szCs w:val="28"/>
        </w:rPr>
        <w:t xml:space="preserve"> связи герметика при отслаивании от алюминиевого сплава Д-16</w:t>
      </w:r>
      <w:r w:rsidRPr="000C4A74">
        <w:rPr>
          <w:rFonts w:ascii="Times New Roman" w:hAnsi="Times New Roman" w:cs="Times New Roman"/>
          <w:sz w:val="28"/>
          <w:szCs w:val="28"/>
        </w:rPr>
        <w:t>, а также деструктивная устойчивость (или твердост</w:t>
      </w:r>
      <w:r w:rsidR="00C26BF4" w:rsidRPr="000C4A74">
        <w:rPr>
          <w:rFonts w:ascii="Times New Roman" w:hAnsi="Times New Roman" w:cs="Times New Roman"/>
          <w:sz w:val="28"/>
          <w:szCs w:val="28"/>
        </w:rPr>
        <w:t>ь</w:t>
      </w:r>
      <w:r w:rsidRPr="000C4A74">
        <w:rPr>
          <w:rFonts w:ascii="Times New Roman" w:hAnsi="Times New Roman" w:cs="Times New Roman"/>
          <w:sz w:val="28"/>
          <w:szCs w:val="28"/>
        </w:rPr>
        <w:t xml:space="preserve"> по </w:t>
      </w:r>
      <w:proofErr w:type="spellStart"/>
      <w:r w:rsidRPr="000C4A74">
        <w:rPr>
          <w:rFonts w:ascii="Times New Roman" w:hAnsi="Times New Roman" w:cs="Times New Roman"/>
          <w:sz w:val="28"/>
          <w:szCs w:val="28"/>
        </w:rPr>
        <w:t>Шору</w:t>
      </w:r>
      <w:proofErr w:type="spellEnd"/>
      <w:proofErr w:type="gramStart"/>
      <w:r w:rsidRPr="000C4A74">
        <w:rPr>
          <w:rFonts w:ascii="Times New Roman" w:hAnsi="Times New Roman" w:cs="Times New Roman"/>
          <w:sz w:val="28"/>
          <w:szCs w:val="28"/>
        </w:rPr>
        <w:t xml:space="preserve"> А</w:t>
      </w:r>
      <w:proofErr w:type="gramEnd"/>
      <w:r w:rsidRPr="000C4A74">
        <w:rPr>
          <w:rFonts w:ascii="Times New Roman" w:hAnsi="Times New Roman" w:cs="Times New Roman"/>
          <w:sz w:val="28"/>
          <w:szCs w:val="28"/>
        </w:rPr>
        <w:t xml:space="preserve"> после выдержки при 250°С в течение 3 ч без доступа воздуха) у</w:t>
      </w:r>
      <w:r w:rsidR="005B64A7" w:rsidRPr="000C4A74">
        <w:rPr>
          <w:rFonts w:ascii="Times New Roman" w:hAnsi="Times New Roman" w:cs="Times New Roman"/>
          <w:sz w:val="28"/>
          <w:szCs w:val="28"/>
        </w:rPr>
        <w:t xml:space="preserve"> первого производителя в несколько раз выше, чем у второго.</w:t>
      </w:r>
    </w:p>
    <w:p w:rsidR="00E92D27" w:rsidRPr="000C4A74" w:rsidRDefault="00E9462C" w:rsidP="000C4A74">
      <w:pPr>
        <w:spacing w:after="0" w:line="360" w:lineRule="auto"/>
        <w:ind w:firstLine="709"/>
        <w:jc w:val="both"/>
        <w:rPr>
          <w:rFonts w:ascii="Times New Roman" w:hAnsi="Times New Roman" w:cs="Times New Roman"/>
          <w:sz w:val="28"/>
          <w:szCs w:val="28"/>
        </w:rPr>
      </w:pPr>
      <w:r w:rsidRPr="000C4A74">
        <w:rPr>
          <w:rFonts w:ascii="Times New Roman" w:hAnsi="Times New Roman" w:cs="Times New Roman"/>
          <w:sz w:val="28"/>
          <w:szCs w:val="28"/>
        </w:rPr>
        <w:lastRenderedPageBreak/>
        <w:t>В</w:t>
      </w:r>
      <w:r w:rsidR="00E92D27" w:rsidRPr="000C4A74">
        <w:rPr>
          <w:rFonts w:ascii="Times New Roman" w:hAnsi="Times New Roman" w:cs="Times New Roman"/>
          <w:sz w:val="28"/>
          <w:szCs w:val="28"/>
        </w:rPr>
        <w:t>идно, что различные партии герметика производителя № 1 и № 2 значительно отличаются между собой как по паспортным характеристикам, так и по внешнему виду.</w:t>
      </w:r>
    </w:p>
    <w:p w:rsidR="00C45C0A" w:rsidRPr="000C4A74" w:rsidRDefault="007379C2" w:rsidP="000C4A74">
      <w:pPr>
        <w:spacing w:after="0" w:line="360" w:lineRule="auto"/>
        <w:ind w:firstLine="709"/>
        <w:jc w:val="both"/>
        <w:rPr>
          <w:rFonts w:ascii="Times New Roman" w:hAnsi="Times New Roman" w:cs="Times New Roman"/>
          <w:sz w:val="28"/>
          <w:szCs w:val="28"/>
        </w:rPr>
      </w:pPr>
      <w:r w:rsidRPr="000C4A74">
        <w:rPr>
          <w:rFonts w:ascii="Times New Roman" w:hAnsi="Times New Roman" w:cs="Times New Roman"/>
          <w:sz w:val="28"/>
          <w:szCs w:val="28"/>
        </w:rPr>
        <w:t>На первый взгляд, э</w:t>
      </w:r>
      <w:r w:rsidR="00C45C0A" w:rsidRPr="000C4A74">
        <w:rPr>
          <w:rFonts w:ascii="Times New Roman" w:hAnsi="Times New Roman" w:cs="Times New Roman"/>
          <w:sz w:val="28"/>
          <w:szCs w:val="28"/>
        </w:rPr>
        <w:t>то может быть связано либо с нарушением некоторых требований технических условий [</w:t>
      </w:r>
      <w:r w:rsidR="00644975" w:rsidRPr="000C4A74">
        <w:rPr>
          <w:rFonts w:ascii="Times New Roman" w:hAnsi="Times New Roman" w:cs="Times New Roman"/>
          <w:sz w:val="28"/>
          <w:szCs w:val="28"/>
        </w:rPr>
        <w:t>5</w:t>
      </w:r>
      <w:r w:rsidR="00C45C0A" w:rsidRPr="000C4A74">
        <w:rPr>
          <w:rFonts w:ascii="Times New Roman" w:hAnsi="Times New Roman" w:cs="Times New Roman"/>
          <w:sz w:val="28"/>
          <w:szCs w:val="28"/>
        </w:rPr>
        <w:t>] при приготовлении герметика на предприятии-изготовителе, либо с наличием неопределенностей в тексте самого ТУ [</w:t>
      </w:r>
      <w:r w:rsidR="00644975" w:rsidRPr="000C4A74">
        <w:rPr>
          <w:rFonts w:ascii="Times New Roman" w:hAnsi="Times New Roman" w:cs="Times New Roman"/>
          <w:sz w:val="28"/>
          <w:szCs w:val="28"/>
        </w:rPr>
        <w:t>5</w:t>
      </w:r>
      <w:r w:rsidR="00C45C0A" w:rsidRPr="000C4A74">
        <w:rPr>
          <w:rFonts w:ascii="Times New Roman" w:hAnsi="Times New Roman" w:cs="Times New Roman"/>
          <w:sz w:val="28"/>
          <w:szCs w:val="28"/>
        </w:rPr>
        <w:t>], в результате чего, при соблюдении всех требований, полученный герметик различается по своим свойствам.</w:t>
      </w:r>
    </w:p>
    <w:p w:rsidR="00E9462C" w:rsidRPr="000C4A74" w:rsidRDefault="00E9462C" w:rsidP="000C4A74">
      <w:pPr>
        <w:spacing w:after="0" w:line="360" w:lineRule="auto"/>
        <w:ind w:firstLine="709"/>
        <w:jc w:val="both"/>
        <w:rPr>
          <w:rFonts w:ascii="Times New Roman" w:hAnsi="Times New Roman" w:cs="Times New Roman"/>
          <w:sz w:val="28"/>
          <w:szCs w:val="28"/>
        </w:rPr>
      </w:pPr>
      <w:r w:rsidRPr="000C4A74">
        <w:rPr>
          <w:rFonts w:ascii="Times New Roman" w:hAnsi="Times New Roman" w:cs="Times New Roman"/>
          <w:sz w:val="28"/>
          <w:szCs w:val="28"/>
        </w:rPr>
        <w:t>Таким образом, авторы предлагают следующие решения данной проблемы:</w:t>
      </w:r>
    </w:p>
    <w:p w:rsidR="00E9462C" w:rsidRPr="000C4A74" w:rsidRDefault="00E9462C" w:rsidP="000C4A74">
      <w:pPr>
        <w:pStyle w:val="a7"/>
        <w:numPr>
          <w:ilvl w:val="0"/>
          <w:numId w:val="3"/>
        </w:numPr>
        <w:spacing w:after="0" w:line="360" w:lineRule="auto"/>
        <w:ind w:left="0" w:firstLine="709"/>
        <w:jc w:val="both"/>
        <w:rPr>
          <w:rFonts w:ascii="Times New Roman" w:hAnsi="Times New Roman" w:cs="Times New Roman"/>
          <w:sz w:val="28"/>
          <w:szCs w:val="28"/>
        </w:rPr>
      </w:pPr>
      <w:proofErr w:type="spellStart"/>
      <w:r w:rsidRPr="000C4A74">
        <w:rPr>
          <w:rFonts w:ascii="Times New Roman" w:hAnsi="Times New Roman" w:cs="Times New Roman"/>
          <w:sz w:val="28"/>
          <w:szCs w:val="28"/>
        </w:rPr>
        <w:t>ВИАМу</w:t>
      </w:r>
      <w:proofErr w:type="spellEnd"/>
      <w:r w:rsidRPr="000C4A74">
        <w:rPr>
          <w:rFonts w:ascii="Times New Roman" w:hAnsi="Times New Roman" w:cs="Times New Roman"/>
          <w:sz w:val="28"/>
          <w:szCs w:val="28"/>
        </w:rPr>
        <w:t xml:space="preserve"> усилить авторский надзор за соблюдением технологии изготовления каждого компонента герметика «</w:t>
      </w:r>
      <w:r w:rsidR="00BC03A2" w:rsidRPr="000C4A74">
        <w:rPr>
          <w:rFonts w:ascii="Times New Roman" w:hAnsi="Times New Roman" w:cs="Times New Roman"/>
          <w:sz w:val="28"/>
          <w:szCs w:val="28"/>
        </w:rPr>
        <w:t>ВИКСИНТ У-2-28НТ</w:t>
      </w:r>
      <w:r w:rsidRPr="000C4A74">
        <w:rPr>
          <w:rFonts w:ascii="Times New Roman" w:hAnsi="Times New Roman" w:cs="Times New Roman"/>
          <w:sz w:val="28"/>
          <w:szCs w:val="28"/>
        </w:rPr>
        <w:t>» на предприятиях-изготовителях;</w:t>
      </w:r>
    </w:p>
    <w:p w:rsidR="007379C2" w:rsidRPr="000C4A74" w:rsidRDefault="00E9462C" w:rsidP="000C4A74">
      <w:pPr>
        <w:pStyle w:val="a7"/>
        <w:numPr>
          <w:ilvl w:val="0"/>
          <w:numId w:val="3"/>
        </w:numPr>
        <w:spacing w:after="0" w:line="360" w:lineRule="auto"/>
        <w:ind w:left="0" w:firstLine="709"/>
        <w:jc w:val="both"/>
        <w:rPr>
          <w:rFonts w:ascii="Times New Roman" w:hAnsi="Times New Roman" w:cs="Times New Roman"/>
          <w:sz w:val="28"/>
          <w:szCs w:val="28"/>
        </w:rPr>
      </w:pPr>
      <w:proofErr w:type="spellStart"/>
      <w:r w:rsidRPr="000C4A74">
        <w:rPr>
          <w:rFonts w:ascii="Times New Roman" w:hAnsi="Times New Roman" w:cs="Times New Roman"/>
          <w:sz w:val="28"/>
          <w:szCs w:val="28"/>
        </w:rPr>
        <w:t>ВИАМу</w:t>
      </w:r>
      <w:proofErr w:type="spellEnd"/>
      <w:r w:rsidRPr="000C4A74">
        <w:rPr>
          <w:rFonts w:ascii="Times New Roman" w:hAnsi="Times New Roman" w:cs="Times New Roman"/>
          <w:sz w:val="28"/>
          <w:szCs w:val="28"/>
        </w:rPr>
        <w:t xml:space="preserve"> ужесточить требования технических условий [</w:t>
      </w:r>
      <w:r w:rsidR="00644975" w:rsidRPr="000C4A74">
        <w:rPr>
          <w:rFonts w:ascii="Times New Roman" w:hAnsi="Times New Roman" w:cs="Times New Roman"/>
          <w:sz w:val="28"/>
          <w:szCs w:val="28"/>
        </w:rPr>
        <w:t>5</w:t>
      </w:r>
      <w:r w:rsidRPr="000C4A74">
        <w:rPr>
          <w:rFonts w:ascii="Times New Roman" w:hAnsi="Times New Roman" w:cs="Times New Roman"/>
          <w:sz w:val="28"/>
          <w:szCs w:val="28"/>
        </w:rPr>
        <w:t>], так чтобы качество получаемого герметика было одинаковым независимо от производителя.</w:t>
      </w:r>
    </w:p>
    <w:p w:rsidR="00F85C05" w:rsidRDefault="00445910" w:rsidP="000C4A74">
      <w:pPr>
        <w:spacing w:after="0" w:line="360" w:lineRule="auto"/>
        <w:ind w:firstLine="709"/>
        <w:jc w:val="both"/>
        <w:rPr>
          <w:rFonts w:ascii="Times New Roman" w:hAnsi="Times New Roman" w:cs="Times New Roman"/>
          <w:sz w:val="28"/>
          <w:szCs w:val="28"/>
        </w:rPr>
      </w:pPr>
      <w:r w:rsidRPr="000C4A74">
        <w:rPr>
          <w:rFonts w:ascii="Times New Roman" w:hAnsi="Times New Roman" w:cs="Times New Roman"/>
          <w:sz w:val="28"/>
          <w:szCs w:val="28"/>
        </w:rPr>
        <w:t>Г</w:t>
      </w:r>
      <w:r w:rsidR="00F85C05" w:rsidRPr="000C4A74">
        <w:rPr>
          <w:rFonts w:ascii="Times New Roman" w:hAnsi="Times New Roman" w:cs="Times New Roman"/>
          <w:sz w:val="28"/>
          <w:szCs w:val="28"/>
        </w:rPr>
        <w:t>ерметик «</w:t>
      </w:r>
      <w:r w:rsidR="00BC03A2" w:rsidRPr="000C4A74">
        <w:rPr>
          <w:rFonts w:ascii="Times New Roman" w:hAnsi="Times New Roman" w:cs="Times New Roman"/>
          <w:sz w:val="28"/>
          <w:szCs w:val="28"/>
        </w:rPr>
        <w:t>ВИКСИНТ У-2-28НТ</w:t>
      </w:r>
      <w:r w:rsidR="00F85C05" w:rsidRPr="000C4A74">
        <w:rPr>
          <w:rFonts w:ascii="Times New Roman" w:hAnsi="Times New Roman" w:cs="Times New Roman"/>
          <w:sz w:val="28"/>
          <w:szCs w:val="28"/>
        </w:rPr>
        <w:t xml:space="preserve">» используется при производстве радиопрозрачных антенных обтекателей для ракет уже более 40 лет. Можно с уверенностью сказать, что все эти годы он успешно выполняет свои основные функции, такие как герметизация внутреннего объема обтекателя, а также надежная фиксация керамической оболочки относительно металлического шпангоута. Но за последний год производство столкнулось с проблемой изменения качества герметика при смене поставщика, а именно, снижением прочности связи герметизируемых поверхностей и образованием пузырей воздуха в структуре герметика при вулканизации. На данном этапе поиск решения по устранению данных проблем является одной из основных задач на пути </w:t>
      </w:r>
      <w:r w:rsidR="00F85C05" w:rsidRPr="000C4A74">
        <w:rPr>
          <w:rFonts w:ascii="Times New Roman" w:hAnsi="Times New Roman" w:cs="Times New Roman"/>
          <w:sz w:val="28"/>
          <w:szCs w:val="28"/>
        </w:rPr>
        <w:lastRenderedPageBreak/>
        <w:t>к стабильному и успешному производству с минимальным количеством несоответствующей продукции.</w:t>
      </w:r>
    </w:p>
    <w:p w:rsidR="0031193F" w:rsidRPr="000C4A74" w:rsidRDefault="0031193F" w:rsidP="000C4A74">
      <w:pPr>
        <w:spacing w:after="0" w:line="360" w:lineRule="auto"/>
        <w:ind w:firstLine="709"/>
        <w:jc w:val="both"/>
        <w:rPr>
          <w:rFonts w:ascii="Times New Roman" w:hAnsi="Times New Roman" w:cs="Times New Roman"/>
          <w:sz w:val="28"/>
          <w:szCs w:val="28"/>
        </w:rPr>
      </w:pPr>
    </w:p>
    <w:p w:rsidR="009B1EFF" w:rsidRPr="0031193F" w:rsidRDefault="009B1EFF" w:rsidP="0031193F">
      <w:pPr>
        <w:pStyle w:val="AbsRCCTBodyTextTimesNewRoman11pt"/>
        <w:spacing w:line="360" w:lineRule="auto"/>
        <w:ind w:firstLine="567"/>
        <w:jc w:val="left"/>
        <w:rPr>
          <w:sz w:val="28"/>
          <w:szCs w:val="28"/>
          <w:lang w:val="ru-RU"/>
        </w:rPr>
      </w:pPr>
      <w:r w:rsidRPr="0031193F">
        <w:rPr>
          <w:sz w:val="28"/>
          <w:szCs w:val="28"/>
          <w:lang w:val="ru-RU"/>
        </w:rPr>
        <w:t>Литература</w:t>
      </w:r>
    </w:p>
    <w:p w:rsidR="000A18BC" w:rsidRPr="000C4A74" w:rsidRDefault="009B1EFF" w:rsidP="0031193F">
      <w:pPr>
        <w:pStyle w:val="a7"/>
        <w:numPr>
          <w:ilvl w:val="0"/>
          <w:numId w:val="2"/>
        </w:numPr>
        <w:tabs>
          <w:tab w:val="left" w:pos="851"/>
        </w:tabs>
        <w:spacing w:after="0" w:line="360" w:lineRule="auto"/>
        <w:ind w:left="0" w:firstLine="567"/>
        <w:jc w:val="both"/>
        <w:rPr>
          <w:rFonts w:ascii="Times New Roman" w:hAnsi="Times New Roman" w:cs="Times New Roman"/>
          <w:sz w:val="28"/>
          <w:szCs w:val="28"/>
        </w:rPr>
      </w:pPr>
      <w:proofErr w:type="spellStart"/>
      <w:r w:rsidRPr="000C4A74">
        <w:rPr>
          <w:rFonts w:ascii="Times New Roman" w:hAnsi="Times New Roman" w:cs="Times New Roman"/>
          <w:sz w:val="28"/>
          <w:szCs w:val="28"/>
        </w:rPr>
        <w:t>Пивинский</w:t>
      </w:r>
      <w:proofErr w:type="spellEnd"/>
      <w:r w:rsidRPr="000C4A74">
        <w:rPr>
          <w:rFonts w:ascii="Times New Roman" w:hAnsi="Times New Roman" w:cs="Times New Roman"/>
          <w:sz w:val="28"/>
          <w:szCs w:val="28"/>
        </w:rPr>
        <w:t xml:space="preserve"> Ю.Е., Суздальцев Е.И. Кварцевая керамика и огнеупоры. Том 2. Материалы, их свойства и применение: Справочное издание. Под редакцией Ю.Е. </w:t>
      </w:r>
      <w:proofErr w:type="spellStart"/>
      <w:r w:rsidRPr="000C4A74">
        <w:rPr>
          <w:rFonts w:ascii="Times New Roman" w:hAnsi="Times New Roman" w:cs="Times New Roman"/>
          <w:sz w:val="28"/>
          <w:szCs w:val="28"/>
        </w:rPr>
        <w:t>Пивинского</w:t>
      </w:r>
      <w:proofErr w:type="spellEnd"/>
      <w:r w:rsidRPr="000C4A74">
        <w:rPr>
          <w:rFonts w:ascii="Times New Roman" w:hAnsi="Times New Roman" w:cs="Times New Roman"/>
          <w:sz w:val="28"/>
          <w:szCs w:val="28"/>
        </w:rPr>
        <w:t>.</w:t>
      </w:r>
      <w:r w:rsidR="003F65CF">
        <w:rPr>
          <w:rFonts w:ascii="Times New Roman" w:hAnsi="Times New Roman" w:cs="Times New Roman"/>
          <w:sz w:val="28"/>
          <w:szCs w:val="28"/>
        </w:rPr>
        <w:t xml:space="preserve"> – М.: «Теплоэнергетик», 2008. </w:t>
      </w:r>
      <w:r w:rsidRPr="000C4A74">
        <w:rPr>
          <w:rFonts w:ascii="Times New Roman" w:hAnsi="Times New Roman" w:cs="Times New Roman"/>
          <w:sz w:val="28"/>
          <w:szCs w:val="28"/>
        </w:rPr>
        <w:t xml:space="preserve"> 464 с.</w:t>
      </w:r>
    </w:p>
    <w:p w:rsidR="000B1B0E" w:rsidRPr="000C4A74" w:rsidRDefault="000B1B0E" w:rsidP="0031193F">
      <w:pPr>
        <w:pStyle w:val="a7"/>
        <w:numPr>
          <w:ilvl w:val="0"/>
          <w:numId w:val="2"/>
        </w:numPr>
        <w:tabs>
          <w:tab w:val="left" w:pos="851"/>
        </w:tabs>
        <w:spacing w:after="0" w:line="360" w:lineRule="auto"/>
        <w:ind w:left="0" w:firstLine="567"/>
        <w:jc w:val="both"/>
        <w:rPr>
          <w:rFonts w:ascii="Times New Roman" w:hAnsi="Times New Roman" w:cs="Times New Roman"/>
          <w:sz w:val="28"/>
          <w:szCs w:val="28"/>
        </w:rPr>
      </w:pPr>
      <w:r w:rsidRPr="000C4A74">
        <w:rPr>
          <w:rFonts w:ascii="Times New Roman" w:hAnsi="Times New Roman" w:cs="Times New Roman"/>
          <w:sz w:val="28"/>
          <w:szCs w:val="28"/>
        </w:rPr>
        <w:t>Суздальцев Е.И., Харитонов Д.В., Анашкина А.А. Анализ существующих радиопрозрачных материалов, композиций и технологий для создания обтекателей скоростных ракет. Часть 1. Анализ уровня свойств и предельных возможностей радиопрозрачных неорганических материалов // Новые огнеупоры</w:t>
      </w:r>
      <w:r w:rsidR="003F65CF">
        <w:rPr>
          <w:rFonts w:ascii="Times New Roman" w:hAnsi="Times New Roman" w:cs="Times New Roman"/>
          <w:sz w:val="28"/>
          <w:szCs w:val="28"/>
        </w:rPr>
        <w:t xml:space="preserve">. </w:t>
      </w:r>
      <w:r w:rsidRPr="000C4A74">
        <w:rPr>
          <w:rFonts w:ascii="Times New Roman" w:hAnsi="Times New Roman" w:cs="Times New Roman"/>
          <w:sz w:val="28"/>
          <w:szCs w:val="28"/>
        </w:rPr>
        <w:t xml:space="preserve"> 2010</w:t>
      </w:r>
      <w:r w:rsidR="003F65CF">
        <w:rPr>
          <w:rFonts w:ascii="Times New Roman" w:hAnsi="Times New Roman" w:cs="Times New Roman"/>
          <w:sz w:val="28"/>
          <w:szCs w:val="28"/>
        </w:rPr>
        <w:t xml:space="preserve">. </w:t>
      </w:r>
      <w:r w:rsidRPr="000C4A74">
        <w:rPr>
          <w:rFonts w:ascii="Times New Roman" w:hAnsi="Times New Roman" w:cs="Times New Roman"/>
          <w:sz w:val="28"/>
          <w:szCs w:val="28"/>
        </w:rPr>
        <w:t xml:space="preserve"> №6</w:t>
      </w:r>
      <w:r w:rsidR="003F65CF">
        <w:rPr>
          <w:rFonts w:ascii="Times New Roman" w:hAnsi="Times New Roman" w:cs="Times New Roman"/>
          <w:sz w:val="28"/>
          <w:szCs w:val="28"/>
        </w:rPr>
        <w:t xml:space="preserve">. </w:t>
      </w:r>
      <w:r w:rsidRPr="000C4A74">
        <w:rPr>
          <w:rFonts w:ascii="Times New Roman" w:hAnsi="Times New Roman" w:cs="Times New Roman"/>
          <w:sz w:val="28"/>
          <w:szCs w:val="28"/>
        </w:rPr>
        <w:t xml:space="preserve"> С. 45</w:t>
      </w:r>
      <w:r w:rsidR="003F65CF">
        <w:rPr>
          <w:rFonts w:ascii="Times New Roman" w:hAnsi="Times New Roman" w:cs="Times New Roman"/>
          <w:snapToGrid w:val="0"/>
          <w:sz w:val="28"/>
          <w:szCs w:val="28"/>
        </w:rPr>
        <w:t>–</w:t>
      </w:r>
      <w:r w:rsidRPr="000C4A74">
        <w:rPr>
          <w:rFonts w:ascii="Times New Roman" w:hAnsi="Times New Roman" w:cs="Times New Roman"/>
          <w:sz w:val="28"/>
          <w:szCs w:val="28"/>
        </w:rPr>
        <w:t>49.</w:t>
      </w:r>
    </w:p>
    <w:p w:rsidR="000B1B0E" w:rsidRPr="000C4A74" w:rsidRDefault="000B1B0E" w:rsidP="0031193F">
      <w:pPr>
        <w:pStyle w:val="a7"/>
        <w:numPr>
          <w:ilvl w:val="0"/>
          <w:numId w:val="2"/>
        </w:numPr>
        <w:tabs>
          <w:tab w:val="left" w:pos="851"/>
        </w:tabs>
        <w:spacing w:after="0" w:line="360" w:lineRule="auto"/>
        <w:ind w:left="0" w:firstLine="567"/>
        <w:jc w:val="both"/>
        <w:rPr>
          <w:rFonts w:ascii="Times New Roman" w:hAnsi="Times New Roman" w:cs="Times New Roman"/>
          <w:sz w:val="28"/>
          <w:szCs w:val="28"/>
        </w:rPr>
      </w:pPr>
      <w:r w:rsidRPr="000C4A74">
        <w:rPr>
          <w:rFonts w:ascii="Times New Roman" w:hAnsi="Times New Roman" w:cs="Times New Roman"/>
          <w:sz w:val="28"/>
          <w:szCs w:val="28"/>
        </w:rPr>
        <w:t>Суздальцев Е.И., Харитонов Д.В., Анашкина А.А. Анализ существующих радиопрозрачных материалов, композиций и технологий для создания обтекателей скоростных ракет. Часть 2. Сравнительный анализ основных свойств материалов, используемых для создания головных обтекателей ракет // Новые огнеупоры. ‒ 2010. ‒ №7. ‒ С. 38-44.</w:t>
      </w:r>
    </w:p>
    <w:p w:rsidR="000B1B0E" w:rsidRPr="000C4A74" w:rsidRDefault="000B1B0E" w:rsidP="0031193F">
      <w:pPr>
        <w:pStyle w:val="a7"/>
        <w:numPr>
          <w:ilvl w:val="0"/>
          <w:numId w:val="2"/>
        </w:numPr>
        <w:tabs>
          <w:tab w:val="left" w:pos="851"/>
        </w:tabs>
        <w:spacing w:after="0" w:line="360" w:lineRule="auto"/>
        <w:ind w:left="0" w:firstLine="567"/>
        <w:jc w:val="both"/>
        <w:rPr>
          <w:rFonts w:ascii="Times New Roman" w:hAnsi="Times New Roman" w:cs="Times New Roman"/>
          <w:sz w:val="28"/>
          <w:szCs w:val="28"/>
        </w:rPr>
      </w:pPr>
      <w:r w:rsidRPr="000C4A74">
        <w:rPr>
          <w:rFonts w:ascii="Times New Roman" w:hAnsi="Times New Roman" w:cs="Times New Roman"/>
          <w:sz w:val="28"/>
          <w:szCs w:val="28"/>
        </w:rPr>
        <w:t xml:space="preserve">Русин М.Ю., Туманов А.И., </w:t>
      </w:r>
      <w:proofErr w:type="spellStart"/>
      <w:r w:rsidRPr="000C4A74">
        <w:rPr>
          <w:rFonts w:ascii="Times New Roman" w:hAnsi="Times New Roman" w:cs="Times New Roman"/>
          <w:sz w:val="28"/>
          <w:szCs w:val="28"/>
        </w:rPr>
        <w:t>Хамицаев</w:t>
      </w:r>
      <w:proofErr w:type="spellEnd"/>
      <w:r w:rsidRPr="000C4A74">
        <w:rPr>
          <w:rFonts w:ascii="Times New Roman" w:hAnsi="Times New Roman" w:cs="Times New Roman"/>
          <w:sz w:val="28"/>
          <w:szCs w:val="28"/>
        </w:rPr>
        <w:t xml:space="preserve"> А.С., Хора А.Н., Шуба Л.Н. Головной антенный обтекатель ракеты// Патент РФ № 2189672, от 20.09.2002.</w:t>
      </w:r>
    </w:p>
    <w:p w:rsidR="00F26BD2" w:rsidRPr="000C4A74" w:rsidRDefault="00F26BD2" w:rsidP="0031193F">
      <w:pPr>
        <w:pStyle w:val="a7"/>
        <w:numPr>
          <w:ilvl w:val="0"/>
          <w:numId w:val="2"/>
        </w:numPr>
        <w:tabs>
          <w:tab w:val="left" w:pos="851"/>
        </w:tabs>
        <w:spacing w:after="0" w:line="360" w:lineRule="auto"/>
        <w:ind w:left="0" w:firstLine="567"/>
        <w:jc w:val="both"/>
        <w:rPr>
          <w:rFonts w:ascii="Times New Roman" w:hAnsi="Times New Roman" w:cs="Times New Roman"/>
          <w:sz w:val="28"/>
          <w:szCs w:val="28"/>
        </w:rPr>
      </w:pPr>
      <w:r w:rsidRPr="000C4A74">
        <w:rPr>
          <w:rFonts w:ascii="Times New Roman" w:hAnsi="Times New Roman" w:cs="Times New Roman"/>
          <w:sz w:val="28"/>
          <w:szCs w:val="28"/>
        </w:rPr>
        <w:t>ТУ 38.303-04-04-90</w:t>
      </w:r>
      <w:r w:rsidR="00D155D3" w:rsidRPr="000C4A74">
        <w:rPr>
          <w:rFonts w:ascii="Times New Roman" w:hAnsi="Times New Roman" w:cs="Times New Roman"/>
          <w:sz w:val="28"/>
          <w:szCs w:val="28"/>
        </w:rPr>
        <w:t>.</w:t>
      </w:r>
      <w:r w:rsidR="0083147B" w:rsidRPr="000C4A74">
        <w:rPr>
          <w:rFonts w:ascii="Times New Roman" w:hAnsi="Times New Roman" w:cs="Times New Roman"/>
          <w:sz w:val="28"/>
          <w:szCs w:val="28"/>
        </w:rPr>
        <w:t xml:space="preserve"> Герметики кремнийорганические.</w:t>
      </w:r>
      <w:r w:rsidR="00D155D3" w:rsidRPr="000C4A74">
        <w:rPr>
          <w:rFonts w:ascii="Times New Roman" w:hAnsi="Times New Roman" w:cs="Times New Roman"/>
          <w:sz w:val="28"/>
          <w:szCs w:val="28"/>
        </w:rPr>
        <w:t xml:space="preserve"> Технические условия.</w:t>
      </w:r>
    </w:p>
    <w:sectPr w:rsidR="00F26BD2" w:rsidRPr="000C4A74" w:rsidSect="002F20B5">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74A8" w:rsidRDefault="007E74A8" w:rsidP="000C779F">
      <w:pPr>
        <w:spacing w:after="0" w:line="240" w:lineRule="auto"/>
      </w:pPr>
      <w:r>
        <w:separator/>
      </w:r>
    </w:p>
  </w:endnote>
  <w:endnote w:type="continuationSeparator" w:id="0">
    <w:p w:rsidR="007E74A8" w:rsidRDefault="007E74A8" w:rsidP="000C77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0871782"/>
      <w:docPartObj>
        <w:docPartGallery w:val="Page Numbers (Bottom of Page)"/>
        <w:docPartUnique/>
      </w:docPartObj>
    </w:sdtPr>
    <w:sdtEndPr/>
    <w:sdtContent>
      <w:p w:rsidR="0031193F" w:rsidRDefault="0031193F">
        <w:pPr>
          <w:pStyle w:val="aa"/>
          <w:jc w:val="center"/>
        </w:pPr>
        <w:r>
          <w:fldChar w:fldCharType="begin"/>
        </w:r>
        <w:r>
          <w:instrText>PAGE   \* MERGEFORMAT</w:instrText>
        </w:r>
        <w:r>
          <w:fldChar w:fldCharType="separate"/>
        </w:r>
        <w:r w:rsidR="00F13E0D">
          <w:rPr>
            <w:noProof/>
          </w:rPr>
          <w:t>1</w:t>
        </w:r>
        <w:r>
          <w:fldChar w:fldCharType="end"/>
        </w:r>
      </w:p>
    </w:sdtContent>
  </w:sdt>
  <w:p w:rsidR="000C779F" w:rsidRDefault="000C779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74A8" w:rsidRDefault="007E74A8" w:rsidP="000C779F">
      <w:pPr>
        <w:spacing w:after="0" w:line="240" w:lineRule="auto"/>
      </w:pPr>
      <w:r>
        <w:separator/>
      </w:r>
    </w:p>
  </w:footnote>
  <w:footnote w:type="continuationSeparator" w:id="0">
    <w:p w:rsidR="007E74A8" w:rsidRDefault="007E74A8" w:rsidP="000C77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54237"/>
    <w:multiLevelType w:val="hybridMultilevel"/>
    <w:tmpl w:val="9162FF1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465B56DB"/>
    <w:multiLevelType w:val="hybridMultilevel"/>
    <w:tmpl w:val="9162FF1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4C6038BE"/>
    <w:multiLevelType w:val="hybridMultilevel"/>
    <w:tmpl w:val="1FC05B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B5386"/>
    <w:rsid w:val="00005933"/>
    <w:rsid w:val="000451A4"/>
    <w:rsid w:val="00045D63"/>
    <w:rsid w:val="00057965"/>
    <w:rsid w:val="0007437F"/>
    <w:rsid w:val="000800DE"/>
    <w:rsid w:val="00092DB9"/>
    <w:rsid w:val="00093DCC"/>
    <w:rsid w:val="000A18BC"/>
    <w:rsid w:val="000A4A21"/>
    <w:rsid w:val="000A71E4"/>
    <w:rsid w:val="000B1B0E"/>
    <w:rsid w:val="000B2A69"/>
    <w:rsid w:val="000C4A74"/>
    <w:rsid w:val="000C779F"/>
    <w:rsid w:val="000E09B0"/>
    <w:rsid w:val="000E2B6A"/>
    <w:rsid w:val="0012234E"/>
    <w:rsid w:val="0015031A"/>
    <w:rsid w:val="001569E9"/>
    <w:rsid w:val="00164DD9"/>
    <w:rsid w:val="00165447"/>
    <w:rsid w:val="00167A51"/>
    <w:rsid w:val="001C2AE9"/>
    <w:rsid w:val="001D1264"/>
    <w:rsid w:val="001E5125"/>
    <w:rsid w:val="002173BA"/>
    <w:rsid w:val="00275A79"/>
    <w:rsid w:val="00280BD2"/>
    <w:rsid w:val="002949BC"/>
    <w:rsid w:val="002A0041"/>
    <w:rsid w:val="002B0CE8"/>
    <w:rsid w:val="002B7C27"/>
    <w:rsid w:val="002C5382"/>
    <w:rsid w:val="002F20B5"/>
    <w:rsid w:val="0031193F"/>
    <w:rsid w:val="00313512"/>
    <w:rsid w:val="00323DD3"/>
    <w:rsid w:val="003257DD"/>
    <w:rsid w:val="00365C77"/>
    <w:rsid w:val="00365FBC"/>
    <w:rsid w:val="00376364"/>
    <w:rsid w:val="00381885"/>
    <w:rsid w:val="003B46BB"/>
    <w:rsid w:val="003D1380"/>
    <w:rsid w:val="003E703E"/>
    <w:rsid w:val="003F5E00"/>
    <w:rsid w:val="003F6593"/>
    <w:rsid w:val="003F65CF"/>
    <w:rsid w:val="00406782"/>
    <w:rsid w:val="00445910"/>
    <w:rsid w:val="0048489F"/>
    <w:rsid w:val="004A5691"/>
    <w:rsid w:val="004B3314"/>
    <w:rsid w:val="004C18BC"/>
    <w:rsid w:val="004C7511"/>
    <w:rsid w:val="005007D5"/>
    <w:rsid w:val="00511441"/>
    <w:rsid w:val="00511BAA"/>
    <w:rsid w:val="00511D23"/>
    <w:rsid w:val="00517672"/>
    <w:rsid w:val="005459C8"/>
    <w:rsid w:val="00561850"/>
    <w:rsid w:val="005763F4"/>
    <w:rsid w:val="005B64A7"/>
    <w:rsid w:val="005E1D1F"/>
    <w:rsid w:val="0061635A"/>
    <w:rsid w:val="0062250F"/>
    <w:rsid w:val="00630D20"/>
    <w:rsid w:val="00636E66"/>
    <w:rsid w:val="00644975"/>
    <w:rsid w:val="006729FF"/>
    <w:rsid w:val="006764CB"/>
    <w:rsid w:val="0068625A"/>
    <w:rsid w:val="006C104B"/>
    <w:rsid w:val="006E5DF4"/>
    <w:rsid w:val="006F118E"/>
    <w:rsid w:val="006F567E"/>
    <w:rsid w:val="00707BBA"/>
    <w:rsid w:val="00710464"/>
    <w:rsid w:val="007118EC"/>
    <w:rsid w:val="007377B7"/>
    <w:rsid w:val="007379C2"/>
    <w:rsid w:val="00751D09"/>
    <w:rsid w:val="00770C6C"/>
    <w:rsid w:val="00781FA4"/>
    <w:rsid w:val="00784F82"/>
    <w:rsid w:val="00785FC7"/>
    <w:rsid w:val="007C6FF0"/>
    <w:rsid w:val="007E0602"/>
    <w:rsid w:val="007E74A8"/>
    <w:rsid w:val="008208B6"/>
    <w:rsid w:val="0083147B"/>
    <w:rsid w:val="00854A8B"/>
    <w:rsid w:val="008616CD"/>
    <w:rsid w:val="00871A2C"/>
    <w:rsid w:val="008861C2"/>
    <w:rsid w:val="008D078D"/>
    <w:rsid w:val="008D7738"/>
    <w:rsid w:val="008E14E8"/>
    <w:rsid w:val="008E5212"/>
    <w:rsid w:val="008E6BEA"/>
    <w:rsid w:val="008F34F4"/>
    <w:rsid w:val="00943887"/>
    <w:rsid w:val="009633D6"/>
    <w:rsid w:val="009704EA"/>
    <w:rsid w:val="00975B79"/>
    <w:rsid w:val="00983E21"/>
    <w:rsid w:val="00984567"/>
    <w:rsid w:val="00986CAD"/>
    <w:rsid w:val="009A10EB"/>
    <w:rsid w:val="009B1EFF"/>
    <w:rsid w:val="009C173C"/>
    <w:rsid w:val="009D71E7"/>
    <w:rsid w:val="009F02D5"/>
    <w:rsid w:val="00A002CD"/>
    <w:rsid w:val="00A34539"/>
    <w:rsid w:val="00A3453F"/>
    <w:rsid w:val="00A57CED"/>
    <w:rsid w:val="00A65CFF"/>
    <w:rsid w:val="00A771CA"/>
    <w:rsid w:val="00A7724C"/>
    <w:rsid w:val="00A82CFB"/>
    <w:rsid w:val="00A8389F"/>
    <w:rsid w:val="00A8755E"/>
    <w:rsid w:val="00A97723"/>
    <w:rsid w:val="00AA1381"/>
    <w:rsid w:val="00AA6C19"/>
    <w:rsid w:val="00AB1097"/>
    <w:rsid w:val="00AB4286"/>
    <w:rsid w:val="00AC41B8"/>
    <w:rsid w:val="00AD226A"/>
    <w:rsid w:val="00AD5711"/>
    <w:rsid w:val="00AD6A0D"/>
    <w:rsid w:val="00AE4C71"/>
    <w:rsid w:val="00B23BDE"/>
    <w:rsid w:val="00B3238B"/>
    <w:rsid w:val="00BB5DE3"/>
    <w:rsid w:val="00BC03A2"/>
    <w:rsid w:val="00BE59D3"/>
    <w:rsid w:val="00BF1A87"/>
    <w:rsid w:val="00C226E3"/>
    <w:rsid w:val="00C26BF4"/>
    <w:rsid w:val="00C43C44"/>
    <w:rsid w:val="00C45C0A"/>
    <w:rsid w:val="00C56339"/>
    <w:rsid w:val="00C854B4"/>
    <w:rsid w:val="00C90B9C"/>
    <w:rsid w:val="00C96C78"/>
    <w:rsid w:val="00CB5386"/>
    <w:rsid w:val="00CB6FA1"/>
    <w:rsid w:val="00CD445C"/>
    <w:rsid w:val="00CE48CE"/>
    <w:rsid w:val="00CE7E28"/>
    <w:rsid w:val="00CF7E5E"/>
    <w:rsid w:val="00D155D3"/>
    <w:rsid w:val="00D365DF"/>
    <w:rsid w:val="00D50360"/>
    <w:rsid w:val="00D553FC"/>
    <w:rsid w:val="00D55F06"/>
    <w:rsid w:val="00D64A16"/>
    <w:rsid w:val="00D718B7"/>
    <w:rsid w:val="00D90854"/>
    <w:rsid w:val="00DA4830"/>
    <w:rsid w:val="00DD33C2"/>
    <w:rsid w:val="00DE17E0"/>
    <w:rsid w:val="00E1431F"/>
    <w:rsid w:val="00E5057B"/>
    <w:rsid w:val="00E50C6B"/>
    <w:rsid w:val="00E66886"/>
    <w:rsid w:val="00E7346A"/>
    <w:rsid w:val="00E92D27"/>
    <w:rsid w:val="00E9462C"/>
    <w:rsid w:val="00EA3074"/>
    <w:rsid w:val="00EC681B"/>
    <w:rsid w:val="00ED7680"/>
    <w:rsid w:val="00EE3C6E"/>
    <w:rsid w:val="00EE4A88"/>
    <w:rsid w:val="00EF184B"/>
    <w:rsid w:val="00F12331"/>
    <w:rsid w:val="00F130FA"/>
    <w:rsid w:val="00F138EE"/>
    <w:rsid w:val="00F13E0D"/>
    <w:rsid w:val="00F1561A"/>
    <w:rsid w:val="00F2683D"/>
    <w:rsid w:val="00F26BD2"/>
    <w:rsid w:val="00F70895"/>
    <w:rsid w:val="00F746FF"/>
    <w:rsid w:val="00F85C05"/>
    <w:rsid w:val="00F868F0"/>
    <w:rsid w:val="00F92DAE"/>
    <w:rsid w:val="00FD01DB"/>
    <w:rsid w:val="00FD12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4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F34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0E09B0"/>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5">
    <w:name w:val="Balloon Text"/>
    <w:basedOn w:val="a"/>
    <w:link w:val="a6"/>
    <w:uiPriority w:val="99"/>
    <w:semiHidden/>
    <w:unhideWhenUsed/>
    <w:rsid w:val="000E09B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E09B0"/>
    <w:rPr>
      <w:rFonts w:ascii="Tahoma" w:hAnsi="Tahoma" w:cs="Tahoma"/>
      <w:sz w:val="16"/>
      <w:szCs w:val="16"/>
    </w:rPr>
  </w:style>
  <w:style w:type="paragraph" w:styleId="a7">
    <w:name w:val="List Paragraph"/>
    <w:basedOn w:val="a"/>
    <w:uiPriority w:val="34"/>
    <w:qFormat/>
    <w:rsid w:val="00365FBC"/>
    <w:pPr>
      <w:ind w:left="720"/>
      <w:contextualSpacing/>
    </w:pPr>
  </w:style>
  <w:style w:type="character" w:customStyle="1" w:styleId="ed-info-canonic1">
    <w:name w:val="ed-info-canonic1"/>
    <w:basedOn w:val="a0"/>
    <w:rsid w:val="002173BA"/>
    <w:rPr>
      <w:b/>
      <w:bCs/>
      <w:sz w:val="18"/>
      <w:szCs w:val="18"/>
    </w:rPr>
  </w:style>
  <w:style w:type="paragraph" w:customStyle="1" w:styleId="AbsRCCTBodyTextTimesNewRoman11pt">
    <w:name w:val="AbsRCCT_BodyText + Times New Roman 11 pt"/>
    <w:basedOn w:val="a"/>
    <w:link w:val="AbsRCCTBodyTextTimesNewRoman11pt0"/>
    <w:uiPriority w:val="99"/>
    <w:rsid w:val="009B1EFF"/>
    <w:pPr>
      <w:spacing w:after="0" w:line="240" w:lineRule="auto"/>
      <w:jc w:val="both"/>
    </w:pPr>
    <w:rPr>
      <w:rFonts w:ascii="Times New Roman" w:eastAsia="Times New Roman" w:hAnsi="Times New Roman" w:cs="Times New Roman"/>
      <w:sz w:val="24"/>
      <w:szCs w:val="24"/>
      <w:lang w:val="en-GB" w:eastAsia="ru-RU"/>
    </w:rPr>
  </w:style>
  <w:style w:type="character" w:customStyle="1" w:styleId="AbsRCCTBodyTextTimesNewRoman11pt0">
    <w:name w:val="AbsRCCT_BodyText + Times New Roman 11 pt Знак"/>
    <w:link w:val="AbsRCCTBodyTextTimesNewRoman11pt"/>
    <w:uiPriority w:val="99"/>
    <w:locked/>
    <w:rsid w:val="009B1EFF"/>
    <w:rPr>
      <w:rFonts w:ascii="Times New Roman" w:eastAsia="Times New Roman" w:hAnsi="Times New Roman" w:cs="Times New Roman"/>
      <w:sz w:val="24"/>
      <w:szCs w:val="24"/>
      <w:lang w:val="en-GB" w:eastAsia="ru-RU"/>
    </w:rPr>
  </w:style>
  <w:style w:type="paragraph" w:styleId="a8">
    <w:name w:val="header"/>
    <w:basedOn w:val="a"/>
    <w:link w:val="a9"/>
    <w:uiPriority w:val="99"/>
    <w:unhideWhenUsed/>
    <w:rsid w:val="000C779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C779F"/>
  </w:style>
  <w:style w:type="paragraph" w:styleId="aa">
    <w:name w:val="footer"/>
    <w:basedOn w:val="a"/>
    <w:link w:val="ab"/>
    <w:uiPriority w:val="99"/>
    <w:unhideWhenUsed/>
    <w:rsid w:val="000C779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C77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4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F34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0E09B0"/>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5">
    <w:name w:val="Balloon Text"/>
    <w:basedOn w:val="a"/>
    <w:link w:val="a6"/>
    <w:uiPriority w:val="99"/>
    <w:semiHidden/>
    <w:unhideWhenUsed/>
    <w:rsid w:val="000E09B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E09B0"/>
    <w:rPr>
      <w:rFonts w:ascii="Tahoma" w:hAnsi="Tahoma" w:cs="Tahoma"/>
      <w:sz w:val="16"/>
      <w:szCs w:val="16"/>
    </w:rPr>
  </w:style>
  <w:style w:type="paragraph" w:styleId="a7">
    <w:name w:val="List Paragraph"/>
    <w:basedOn w:val="a"/>
    <w:uiPriority w:val="34"/>
    <w:qFormat/>
    <w:rsid w:val="00365FBC"/>
    <w:pPr>
      <w:ind w:left="720"/>
      <w:contextualSpacing/>
    </w:pPr>
  </w:style>
  <w:style w:type="character" w:customStyle="1" w:styleId="ed-info-canonic1">
    <w:name w:val="ed-info-canonic1"/>
    <w:basedOn w:val="a0"/>
    <w:rsid w:val="002173BA"/>
    <w:rPr>
      <w:b/>
      <w:bCs/>
      <w:sz w:val="18"/>
      <w:szCs w:val="18"/>
    </w:rPr>
  </w:style>
  <w:style w:type="paragraph" w:customStyle="1" w:styleId="AbsRCCTBodyTextTimesNewRoman11pt">
    <w:name w:val="AbsRCCT_BodyText + Times New Roman 11 pt"/>
    <w:basedOn w:val="a"/>
    <w:link w:val="AbsRCCTBodyTextTimesNewRoman11pt0"/>
    <w:uiPriority w:val="99"/>
    <w:rsid w:val="009B1EFF"/>
    <w:pPr>
      <w:spacing w:after="0" w:line="240" w:lineRule="auto"/>
      <w:jc w:val="both"/>
    </w:pPr>
    <w:rPr>
      <w:rFonts w:ascii="Times New Roman" w:eastAsia="Times New Roman" w:hAnsi="Times New Roman" w:cs="Times New Roman"/>
      <w:sz w:val="24"/>
      <w:szCs w:val="24"/>
      <w:lang w:val="en-GB" w:eastAsia="ru-RU"/>
    </w:rPr>
  </w:style>
  <w:style w:type="character" w:customStyle="1" w:styleId="AbsRCCTBodyTextTimesNewRoman11pt0">
    <w:name w:val="AbsRCCT_BodyText + Times New Roman 11 pt Знак"/>
    <w:link w:val="AbsRCCTBodyTextTimesNewRoman11pt"/>
    <w:uiPriority w:val="99"/>
    <w:locked/>
    <w:rsid w:val="009B1EFF"/>
    <w:rPr>
      <w:rFonts w:ascii="Times New Roman" w:eastAsia="Times New Roman" w:hAnsi="Times New Roman" w:cs="Times New Roman"/>
      <w:sz w:val="24"/>
      <w:szCs w:val="24"/>
      <w:lang w:val="en-GB"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2361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hart" Target="charts/chart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D:\2015%20&#1075;&#1086;&#1076;\&#1054;&#1090;&#1095;&#1077;&#1090;&#1099;\&#1054;&#1090;&#1095;&#1077;&#1090;%20&#1087;&#1086;%20&#1075;&#1077;&#1088;&#1084;&#1077;&#1090;&#1080;&#1082;&#1091;%20&#1080;%20&#1085;&#1077;&#1087;&#1088;&#1086;&#1082;&#1083;&#1077;&#1102;\&#1044;&#1072;&#1085;&#1085;&#1099;&#1077;%20&#1087;&#1086;%20&#1085;&#1077;&#1087;&#1088;&#1086;&#1082;&#1083;&#1077;&#1102;%20&#1080;%20t&#1089;&#1076;&#1074;.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D:\2015%20&#1075;&#1086;&#1076;\&#1054;&#1090;&#1095;&#1077;&#1090;&#1099;\&#1054;&#1090;&#1095;&#1077;&#1090;%20&#1087;&#1086;%20&#1075;&#1077;&#1088;&#1084;&#1077;&#1090;&#1080;&#1082;&#1091;%20&#1080;%20&#1085;&#1077;&#1087;&#1088;&#1086;&#1082;&#1083;&#1077;&#1102;\&#1044;&#1072;&#1085;&#1085;&#1099;&#1077;%20&#1087;&#1086;%20&#1085;&#1077;&#1087;&#1088;&#1086;&#1082;&#1083;&#1077;&#1102;%20&#1080;%20t&#1089;&#1076;&#1074;.xlsx"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oleObject" Target="file:///D:\2015%20&#1075;&#1086;&#1076;\&#1054;&#1090;&#1095;&#1077;&#1090;&#1099;\&#1054;&#1090;&#1095;&#1077;&#1090;%20&#1087;&#1086;%20&#1075;&#1077;&#1088;&#1084;&#1077;&#1090;&#1080;&#1082;&#1091;%20&#1080;%20&#1085;&#1077;&#1087;&#1088;&#1086;&#1082;&#1083;&#1077;&#1102;\&#1044;&#1072;&#1085;&#1085;&#1099;&#1077;%20&#1087;&#1086;%20&#1085;&#1077;&#1087;&#1088;&#1086;&#1082;&#1083;&#1077;&#1102;%20&#1080;%20t&#1089;&#1076;&#1074;.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2015%20&#1075;&#1086;&#1076;\&#1054;&#1090;&#1095;&#1077;&#1090;&#1099;\&#1054;&#1090;&#1095;&#1077;&#1090;%20&#1087;&#1086;%20&#1075;&#1077;&#1088;&#1084;&#1077;&#1090;&#1080;&#1082;&#1091;%20&#1080;%20&#1085;&#1077;&#1087;&#1088;&#1086;&#1082;&#1083;&#1077;&#1102;\&#1044;&#1072;&#1085;&#1085;&#1099;&#1077;%20&#1087;&#1086;%20&#1085;&#1077;&#1087;&#1088;&#1086;&#1082;&#1083;&#1077;&#1102;%20&#1080;%20t&#1089;&#1076;&#107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152146440676148"/>
          <c:y val="5.3447006738072171E-2"/>
          <c:w val="0.8016736064201968"/>
          <c:h val="0.76947717301760632"/>
        </c:manualLayout>
      </c:layout>
      <c:barChart>
        <c:barDir val="col"/>
        <c:grouping val="clustered"/>
        <c:varyColors val="0"/>
        <c:ser>
          <c:idx val="0"/>
          <c:order val="0"/>
          <c:tx>
            <c:v>Рецептура изготовителя (ЗАО "САЗИ Авиагерметик")</c:v>
          </c:tx>
          <c:spPr>
            <a:solidFill>
              <a:srgbClr val="7030A0"/>
            </a:solidFill>
            <a:ln w="28575">
              <a:noFill/>
            </a:ln>
          </c:spPr>
          <c:invertIfNegative val="0"/>
          <c:dPt>
            <c:idx val="3"/>
            <c:invertIfNegative val="0"/>
            <c:bubble3D val="0"/>
            <c:spPr>
              <a:solidFill>
                <a:srgbClr val="FF0000"/>
              </a:solidFill>
              <a:ln w="28575">
                <a:noFill/>
              </a:ln>
            </c:spPr>
          </c:dPt>
          <c:dPt>
            <c:idx val="5"/>
            <c:invertIfNegative val="0"/>
            <c:bubble3D val="0"/>
            <c:spPr>
              <a:solidFill>
                <a:srgbClr val="00B050"/>
              </a:solidFill>
              <a:ln w="28575">
                <a:noFill/>
              </a:ln>
            </c:spPr>
          </c:dPt>
          <c:dPt>
            <c:idx val="6"/>
            <c:invertIfNegative val="0"/>
            <c:bubble3D val="0"/>
            <c:spPr>
              <a:solidFill>
                <a:srgbClr val="FF0000"/>
              </a:solidFill>
              <a:ln w="28575">
                <a:noFill/>
              </a:ln>
            </c:spPr>
          </c:dPt>
          <c:dPt>
            <c:idx val="7"/>
            <c:invertIfNegative val="0"/>
            <c:bubble3D val="0"/>
            <c:spPr>
              <a:solidFill>
                <a:srgbClr val="0070C0"/>
              </a:solidFill>
              <a:ln w="28575">
                <a:noFill/>
              </a:ln>
            </c:spPr>
          </c:dPt>
          <c:dPt>
            <c:idx val="8"/>
            <c:invertIfNegative val="0"/>
            <c:bubble3D val="0"/>
            <c:spPr>
              <a:solidFill>
                <a:srgbClr val="0070C0"/>
              </a:solidFill>
              <a:ln w="28575">
                <a:noFill/>
              </a:ln>
            </c:spPr>
          </c:dPt>
          <c:dPt>
            <c:idx val="9"/>
            <c:invertIfNegative val="0"/>
            <c:bubble3D val="0"/>
            <c:spPr>
              <a:solidFill>
                <a:srgbClr val="0070C0"/>
              </a:solidFill>
              <a:ln w="28575">
                <a:noFill/>
              </a:ln>
            </c:spPr>
          </c:dPt>
          <c:cat>
            <c:strRef>
              <c:f>'Запуск в производство (2)'!$M$3:$M$12</c:f>
              <c:strCache>
                <c:ptCount val="10"/>
                <c:pt idx="0">
                  <c:v>1-1</c:v>
                </c:pt>
                <c:pt idx="1">
                  <c:v>1-2</c:v>
                </c:pt>
                <c:pt idx="2">
                  <c:v>1-3</c:v>
                </c:pt>
                <c:pt idx="3">
                  <c:v>1-4</c:v>
                </c:pt>
                <c:pt idx="4">
                  <c:v>1-5</c:v>
                </c:pt>
                <c:pt idx="5">
                  <c:v>1-6</c:v>
                </c:pt>
                <c:pt idx="6">
                  <c:v>1-7</c:v>
                </c:pt>
                <c:pt idx="7">
                  <c:v>2-1</c:v>
                </c:pt>
                <c:pt idx="8">
                  <c:v>2-2</c:v>
                </c:pt>
                <c:pt idx="9">
                  <c:v>2-3</c:v>
                </c:pt>
              </c:strCache>
            </c:strRef>
          </c:cat>
          <c:val>
            <c:numRef>
              <c:f>'Запуск в производство (2)'!$N$3:$N$12</c:f>
              <c:numCache>
                <c:formatCode>General</c:formatCode>
                <c:ptCount val="10"/>
                <c:pt idx="0">
                  <c:v>45.3</c:v>
                </c:pt>
                <c:pt idx="1">
                  <c:v>37.800000000000004</c:v>
                </c:pt>
                <c:pt idx="2">
                  <c:v>39.4</c:v>
                </c:pt>
                <c:pt idx="3">
                  <c:v>12.6</c:v>
                </c:pt>
                <c:pt idx="4">
                  <c:v>29.1</c:v>
                </c:pt>
                <c:pt idx="5">
                  <c:v>30.6</c:v>
                </c:pt>
                <c:pt idx="6">
                  <c:v>16.8</c:v>
                </c:pt>
                <c:pt idx="7">
                  <c:v>24.9</c:v>
                </c:pt>
                <c:pt idx="8">
                  <c:v>26.2</c:v>
                </c:pt>
                <c:pt idx="9">
                  <c:v>27.7</c:v>
                </c:pt>
              </c:numCache>
            </c:numRef>
          </c:val>
        </c:ser>
        <c:ser>
          <c:idx val="1"/>
          <c:order val="1"/>
          <c:tx>
            <c:v>Оптимальная рецептура</c:v>
          </c:tx>
          <c:spPr>
            <a:noFill/>
            <a:ln w="12700">
              <a:solidFill>
                <a:srgbClr val="7030A0"/>
              </a:solidFill>
            </a:ln>
          </c:spPr>
          <c:invertIfNegative val="0"/>
          <c:dPt>
            <c:idx val="3"/>
            <c:invertIfNegative val="0"/>
            <c:bubble3D val="0"/>
            <c:spPr>
              <a:noFill/>
              <a:ln w="12700">
                <a:solidFill>
                  <a:srgbClr val="FF0000"/>
                </a:solidFill>
              </a:ln>
            </c:spPr>
          </c:dPt>
          <c:dPt>
            <c:idx val="5"/>
            <c:invertIfNegative val="0"/>
            <c:bubble3D val="0"/>
            <c:spPr>
              <a:noFill/>
              <a:ln w="12700">
                <a:solidFill>
                  <a:srgbClr val="00B050"/>
                </a:solidFill>
              </a:ln>
            </c:spPr>
          </c:dPt>
          <c:dPt>
            <c:idx val="6"/>
            <c:invertIfNegative val="0"/>
            <c:bubble3D val="0"/>
            <c:spPr>
              <a:noFill/>
              <a:ln w="12700">
                <a:solidFill>
                  <a:srgbClr val="FF0000"/>
                </a:solidFill>
              </a:ln>
            </c:spPr>
          </c:dPt>
          <c:dPt>
            <c:idx val="7"/>
            <c:invertIfNegative val="0"/>
            <c:bubble3D val="0"/>
            <c:spPr>
              <a:noFill/>
              <a:ln w="12700">
                <a:solidFill>
                  <a:srgbClr val="0070C0"/>
                </a:solidFill>
              </a:ln>
            </c:spPr>
          </c:dPt>
          <c:dPt>
            <c:idx val="8"/>
            <c:invertIfNegative val="0"/>
            <c:bubble3D val="0"/>
            <c:spPr>
              <a:noFill/>
              <a:ln w="12700">
                <a:solidFill>
                  <a:srgbClr val="0070C0"/>
                </a:solidFill>
              </a:ln>
            </c:spPr>
          </c:dPt>
          <c:dPt>
            <c:idx val="9"/>
            <c:invertIfNegative val="0"/>
            <c:bubble3D val="0"/>
            <c:spPr>
              <a:noFill/>
              <a:ln w="12700">
                <a:solidFill>
                  <a:srgbClr val="0070C0"/>
                </a:solidFill>
              </a:ln>
            </c:spPr>
          </c:dPt>
          <c:val>
            <c:numRef>
              <c:f>'Запуск в производство (2)'!$O$3:$O$12</c:f>
              <c:numCache>
                <c:formatCode>General</c:formatCode>
                <c:ptCount val="10"/>
                <c:pt idx="0">
                  <c:v>45.3</c:v>
                </c:pt>
                <c:pt idx="1">
                  <c:v>37.800000000000004</c:v>
                </c:pt>
                <c:pt idx="2">
                  <c:v>39.4</c:v>
                </c:pt>
                <c:pt idx="3">
                  <c:v>29.3</c:v>
                </c:pt>
                <c:pt idx="4">
                  <c:v>31</c:v>
                </c:pt>
                <c:pt idx="5">
                  <c:v>43.5</c:v>
                </c:pt>
                <c:pt idx="6">
                  <c:v>32</c:v>
                </c:pt>
                <c:pt idx="7">
                  <c:v>28.1</c:v>
                </c:pt>
                <c:pt idx="8">
                  <c:v>28.8</c:v>
                </c:pt>
                <c:pt idx="9">
                  <c:v>27.7</c:v>
                </c:pt>
              </c:numCache>
            </c:numRef>
          </c:val>
        </c:ser>
        <c:dLbls>
          <c:showLegendKey val="0"/>
          <c:showVal val="0"/>
          <c:showCatName val="0"/>
          <c:showSerName val="0"/>
          <c:showPercent val="0"/>
          <c:showBubbleSize val="0"/>
        </c:dLbls>
        <c:gapWidth val="150"/>
        <c:axId val="108673664"/>
        <c:axId val="112370432"/>
      </c:barChart>
      <c:catAx>
        <c:axId val="108673664"/>
        <c:scaling>
          <c:orientation val="minMax"/>
        </c:scaling>
        <c:delete val="0"/>
        <c:axPos val="b"/>
        <c:title>
          <c:tx>
            <c:rich>
              <a:bodyPr/>
              <a:lstStyle/>
              <a:p>
                <a:pPr>
                  <a:defRPr/>
                </a:pPr>
                <a:r>
                  <a:rPr lang="ru-RU"/>
                  <a:t>№ партии герметика</a:t>
                </a:r>
              </a:p>
            </c:rich>
          </c:tx>
          <c:layout>
            <c:manualLayout>
              <c:xMode val="edge"/>
              <c:yMode val="edge"/>
              <c:x val="0.35806100104397931"/>
              <c:y val="0.92954324586977644"/>
            </c:manualLayout>
          </c:layout>
          <c:overlay val="0"/>
        </c:title>
        <c:numFmt formatCode="@" sourceLinked="1"/>
        <c:majorTickMark val="in"/>
        <c:minorTickMark val="none"/>
        <c:tickLblPos val="nextTo"/>
        <c:txPr>
          <a:bodyPr rot="-5400000" vert="horz"/>
          <a:lstStyle/>
          <a:p>
            <a:pPr>
              <a:defRPr/>
            </a:pPr>
            <a:endParaRPr lang="ru-RU"/>
          </a:p>
        </c:txPr>
        <c:crossAx val="112370432"/>
        <c:crosses val="autoZero"/>
        <c:auto val="1"/>
        <c:lblAlgn val="ctr"/>
        <c:lblOffset val="100"/>
        <c:noMultiLvlLbl val="0"/>
      </c:catAx>
      <c:valAx>
        <c:axId val="112370432"/>
        <c:scaling>
          <c:orientation val="minMax"/>
          <c:min val="0"/>
        </c:scaling>
        <c:delete val="0"/>
        <c:axPos val="l"/>
        <c:title>
          <c:tx>
            <c:rich>
              <a:bodyPr rot="-5400000" vert="horz"/>
              <a:lstStyle/>
              <a:p>
                <a:pPr>
                  <a:defRPr/>
                </a:pPr>
                <a:r>
                  <a:rPr lang="el-GR"/>
                  <a:t>τ</a:t>
                </a:r>
                <a:r>
                  <a:rPr lang="ru-RU" baseline="-25000"/>
                  <a:t>сдв.</a:t>
                </a:r>
                <a:r>
                  <a:rPr lang="ru-RU"/>
                  <a:t>, кгс/см</a:t>
                </a:r>
                <a:r>
                  <a:rPr lang="ru-RU" baseline="30000"/>
                  <a:t>2</a:t>
                </a:r>
              </a:p>
            </c:rich>
          </c:tx>
          <c:layout>
            <c:manualLayout>
              <c:xMode val="edge"/>
              <c:yMode val="edge"/>
              <c:x val="8.5346221732844167E-3"/>
              <c:y val="0.31601241171384209"/>
            </c:manualLayout>
          </c:layout>
          <c:overlay val="0"/>
        </c:title>
        <c:numFmt formatCode="General" sourceLinked="1"/>
        <c:majorTickMark val="in"/>
        <c:minorTickMark val="none"/>
        <c:tickLblPos val="nextTo"/>
        <c:crossAx val="108673664"/>
        <c:crosses val="autoZero"/>
        <c:crossBetween val="between"/>
        <c:majorUnit val="4"/>
      </c:valAx>
      <c:spPr>
        <a:ln>
          <a:noFill/>
        </a:ln>
      </c:spPr>
    </c:plotArea>
    <c:plotVisOnly val="1"/>
    <c:dispBlanksAs val="gap"/>
    <c:showDLblsOverMax val="0"/>
  </c:chart>
  <c:spPr>
    <a:ln>
      <a:noFill/>
    </a:ln>
  </c:spPr>
  <c:txPr>
    <a:bodyPr/>
    <a:lstStyle/>
    <a:p>
      <a:pPr>
        <a:defRPr>
          <a:latin typeface="Times New Roman" panose="02020603050405020304" pitchFamily="18" charset="0"/>
          <a:cs typeface="Times New Roman" panose="02020603050405020304" pitchFamily="18" charset="0"/>
        </a:defRPr>
      </a:pPr>
      <a:endParaRPr lang="ru-RU"/>
    </a:p>
  </c:txPr>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221715883465918"/>
          <c:y val="5.3447006738072157E-2"/>
          <c:w val="0.7910062554748426"/>
          <c:h val="0.76943157652738692"/>
        </c:manualLayout>
      </c:layout>
      <c:barChart>
        <c:barDir val="col"/>
        <c:grouping val="clustered"/>
        <c:varyColors val="0"/>
        <c:ser>
          <c:idx val="0"/>
          <c:order val="0"/>
          <c:tx>
            <c:v>Рецептура изготовителя (ЗАО "САЗИ Авиагерметик")</c:v>
          </c:tx>
          <c:spPr>
            <a:solidFill>
              <a:srgbClr val="7030A0"/>
            </a:solidFill>
            <a:ln w="28575">
              <a:noFill/>
            </a:ln>
          </c:spPr>
          <c:invertIfNegative val="0"/>
          <c:dPt>
            <c:idx val="3"/>
            <c:invertIfNegative val="0"/>
            <c:bubble3D val="0"/>
            <c:spPr>
              <a:solidFill>
                <a:srgbClr val="FF0000"/>
              </a:solidFill>
              <a:ln w="28575">
                <a:noFill/>
              </a:ln>
            </c:spPr>
          </c:dPt>
          <c:dPt>
            <c:idx val="5"/>
            <c:invertIfNegative val="0"/>
            <c:bubble3D val="0"/>
            <c:spPr>
              <a:solidFill>
                <a:srgbClr val="00B050"/>
              </a:solidFill>
              <a:ln w="28575">
                <a:noFill/>
              </a:ln>
            </c:spPr>
          </c:dPt>
          <c:dPt>
            <c:idx val="6"/>
            <c:invertIfNegative val="0"/>
            <c:bubble3D val="0"/>
            <c:spPr>
              <a:solidFill>
                <a:srgbClr val="FF0000"/>
              </a:solidFill>
              <a:ln w="28575">
                <a:noFill/>
              </a:ln>
            </c:spPr>
          </c:dPt>
          <c:dPt>
            <c:idx val="7"/>
            <c:invertIfNegative val="0"/>
            <c:bubble3D val="0"/>
            <c:spPr>
              <a:solidFill>
                <a:srgbClr val="0070C0"/>
              </a:solidFill>
              <a:ln w="28575">
                <a:noFill/>
              </a:ln>
            </c:spPr>
          </c:dPt>
          <c:dPt>
            <c:idx val="8"/>
            <c:invertIfNegative val="0"/>
            <c:bubble3D val="0"/>
            <c:spPr>
              <a:solidFill>
                <a:srgbClr val="0070C0"/>
              </a:solidFill>
              <a:ln w="28575">
                <a:noFill/>
              </a:ln>
            </c:spPr>
          </c:dPt>
          <c:dPt>
            <c:idx val="9"/>
            <c:invertIfNegative val="0"/>
            <c:bubble3D val="0"/>
            <c:spPr>
              <a:solidFill>
                <a:srgbClr val="0070C0"/>
              </a:solidFill>
              <a:ln w="28575">
                <a:noFill/>
              </a:ln>
            </c:spPr>
          </c:dPt>
          <c:cat>
            <c:strRef>
              <c:f>'Запуск в производство (2)'!$M$3:$M$12</c:f>
              <c:strCache>
                <c:ptCount val="10"/>
                <c:pt idx="0">
                  <c:v>1-1</c:v>
                </c:pt>
                <c:pt idx="1">
                  <c:v>1-2</c:v>
                </c:pt>
                <c:pt idx="2">
                  <c:v>1-3</c:v>
                </c:pt>
                <c:pt idx="3">
                  <c:v>1-4</c:v>
                </c:pt>
                <c:pt idx="4">
                  <c:v>1-5</c:v>
                </c:pt>
                <c:pt idx="5">
                  <c:v>1-6</c:v>
                </c:pt>
                <c:pt idx="6">
                  <c:v>1-7</c:v>
                </c:pt>
                <c:pt idx="7">
                  <c:v>2-1</c:v>
                </c:pt>
                <c:pt idx="8">
                  <c:v>2-2</c:v>
                </c:pt>
                <c:pt idx="9">
                  <c:v>2-3</c:v>
                </c:pt>
              </c:strCache>
            </c:strRef>
          </c:cat>
          <c:val>
            <c:numRef>
              <c:f>'Запуск в производство (2)'!$P$3:$P$12</c:f>
              <c:numCache>
                <c:formatCode>General</c:formatCode>
                <c:ptCount val="10"/>
                <c:pt idx="0">
                  <c:v>1.4</c:v>
                </c:pt>
                <c:pt idx="1">
                  <c:v>1.3</c:v>
                </c:pt>
                <c:pt idx="2">
                  <c:v>1.4</c:v>
                </c:pt>
                <c:pt idx="3">
                  <c:v>1.3</c:v>
                </c:pt>
                <c:pt idx="4">
                  <c:v>1.3</c:v>
                </c:pt>
                <c:pt idx="5">
                  <c:v>1.3</c:v>
                </c:pt>
                <c:pt idx="6">
                  <c:v>1.5</c:v>
                </c:pt>
                <c:pt idx="7">
                  <c:v>1.5</c:v>
                </c:pt>
                <c:pt idx="8">
                  <c:v>1.5</c:v>
                </c:pt>
                <c:pt idx="9">
                  <c:v>1.5</c:v>
                </c:pt>
              </c:numCache>
            </c:numRef>
          </c:val>
        </c:ser>
        <c:ser>
          <c:idx val="1"/>
          <c:order val="1"/>
          <c:tx>
            <c:v>Оптимальная рецептура</c:v>
          </c:tx>
          <c:spPr>
            <a:noFill/>
            <a:ln w="12700">
              <a:solidFill>
                <a:srgbClr val="7030A0"/>
              </a:solidFill>
            </a:ln>
          </c:spPr>
          <c:invertIfNegative val="0"/>
          <c:dPt>
            <c:idx val="3"/>
            <c:invertIfNegative val="0"/>
            <c:bubble3D val="0"/>
            <c:spPr>
              <a:noFill/>
              <a:ln w="12700">
                <a:solidFill>
                  <a:srgbClr val="FF0000"/>
                </a:solidFill>
              </a:ln>
            </c:spPr>
          </c:dPt>
          <c:dPt>
            <c:idx val="5"/>
            <c:invertIfNegative val="0"/>
            <c:bubble3D val="0"/>
            <c:spPr>
              <a:noFill/>
              <a:ln w="12700">
                <a:solidFill>
                  <a:srgbClr val="00B050"/>
                </a:solidFill>
              </a:ln>
            </c:spPr>
          </c:dPt>
          <c:dPt>
            <c:idx val="6"/>
            <c:invertIfNegative val="0"/>
            <c:bubble3D val="0"/>
            <c:spPr>
              <a:noFill/>
              <a:ln w="12700">
                <a:solidFill>
                  <a:srgbClr val="FF0000"/>
                </a:solidFill>
              </a:ln>
            </c:spPr>
          </c:dPt>
          <c:dPt>
            <c:idx val="7"/>
            <c:invertIfNegative val="0"/>
            <c:bubble3D val="0"/>
            <c:spPr>
              <a:noFill/>
              <a:ln w="12700">
                <a:solidFill>
                  <a:srgbClr val="0070C0"/>
                </a:solidFill>
              </a:ln>
            </c:spPr>
          </c:dPt>
          <c:dPt>
            <c:idx val="8"/>
            <c:invertIfNegative val="0"/>
            <c:bubble3D val="0"/>
            <c:spPr>
              <a:noFill/>
              <a:ln w="12700">
                <a:solidFill>
                  <a:srgbClr val="0070C0"/>
                </a:solidFill>
              </a:ln>
            </c:spPr>
          </c:dPt>
          <c:dPt>
            <c:idx val="9"/>
            <c:invertIfNegative val="0"/>
            <c:bubble3D val="0"/>
            <c:spPr>
              <a:noFill/>
              <a:ln w="12700">
                <a:solidFill>
                  <a:srgbClr val="0070C0"/>
                </a:solidFill>
              </a:ln>
            </c:spPr>
          </c:dPt>
          <c:val>
            <c:numRef>
              <c:f>'Запуск в производство (2)'!$Q$3:$Q$12</c:f>
              <c:numCache>
                <c:formatCode>General</c:formatCode>
                <c:ptCount val="10"/>
                <c:pt idx="0">
                  <c:v>1.4</c:v>
                </c:pt>
                <c:pt idx="1">
                  <c:v>1.3</c:v>
                </c:pt>
                <c:pt idx="2">
                  <c:v>1.4</c:v>
                </c:pt>
                <c:pt idx="3">
                  <c:v>1.6</c:v>
                </c:pt>
                <c:pt idx="4">
                  <c:v>1.5</c:v>
                </c:pt>
                <c:pt idx="5">
                  <c:v>1.5</c:v>
                </c:pt>
                <c:pt idx="6">
                  <c:v>1.8</c:v>
                </c:pt>
                <c:pt idx="7">
                  <c:v>1.9000000000000001</c:v>
                </c:pt>
                <c:pt idx="8">
                  <c:v>1.8</c:v>
                </c:pt>
                <c:pt idx="9">
                  <c:v>1.5</c:v>
                </c:pt>
              </c:numCache>
            </c:numRef>
          </c:val>
        </c:ser>
        <c:dLbls>
          <c:showLegendKey val="0"/>
          <c:showVal val="0"/>
          <c:showCatName val="0"/>
          <c:showSerName val="0"/>
          <c:showPercent val="0"/>
          <c:showBubbleSize val="0"/>
        </c:dLbls>
        <c:gapWidth val="150"/>
        <c:axId val="112826624"/>
        <c:axId val="112836992"/>
      </c:barChart>
      <c:catAx>
        <c:axId val="112826624"/>
        <c:scaling>
          <c:orientation val="minMax"/>
        </c:scaling>
        <c:delete val="0"/>
        <c:axPos val="b"/>
        <c:title>
          <c:tx>
            <c:rich>
              <a:bodyPr/>
              <a:lstStyle/>
              <a:p>
                <a:pPr>
                  <a:defRPr/>
                </a:pPr>
                <a:r>
                  <a:rPr lang="ru-RU"/>
                  <a:t>№ партии герметика</a:t>
                </a:r>
              </a:p>
            </c:rich>
          </c:tx>
          <c:layout>
            <c:manualLayout>
              <c:xMode val="edge"/>
              <c:yMode val="edge"/>
              <c:x val="0.34217853959174277"/>
              <c:y val="0.92954324586977644"/>
            </c:manualLayout>
          </c:layout>
          <c:overlay val="0"/>
        </c:title>
        <c:numFmt formatCode="@" sourceLinked="1"/>
        <c:majorTickMark val="in"/>
        <c:minorTickMark val="none"/>
        <c:tickLblPos val="nextTo"/>
        <c:txPr>
          <a:bodyPr rot="-5400000" vert="horz"/>
          <a:lstStyle/>
          <a:p>
            <a:pPr>
              <a:defRPr/>
            </a:pPr>
            <a:endParaRPr lang="ru-RU"/>
          </a:p>
        </c:txPr>
        <c:crossAx val="112836992"/>
        <c:crosses val="autoZero"/>
        <c:auto val="1"/>
        <c:lblAlgn val="ctr"/>
        <c:lblOffset val="100"/>
        <c:noMultiLvlLbl val="0"/>
      </c:catAx>
      <c:valAx>
        <c:axId val="112836992"/>
        <c:scaling>
          <c:orientation val="minMax"/>
          <c:min val="1"/>
        </c:scaling>
        <c:delete val="0"/>
        <c:axPos val="l"/>
        <c:title>
          <c:tx>
            <c:rich>
              <a:bodyPr rot="-5400000" vert="horz"/>
              <a:lstStyle/>
              <a:p>
                <a:pPr>
                  <a:defRPr/>
                </a:pPr>
                <a:r>
                  <a:rPr lang="ru-RU"/>
                  <a:t>Количество К-28, м.ч.</a:t>
                </a:r>
                <a:endParaRPr lang="ru-RU" baseline="30000"/>
              </a:p>
            </c:rich>
          </c:tx>
          <c:layout>
            <c:manualLayout>
              <c:xMode val="edge"/>
              <c:yMode val="edge"/>
              <c:x val="1.2804097311139568E-2"/>
              <c:y val="0.16370262390670548"/>
            </c:manualLayout>
          </c:layout>
          <c:overlay val="0"/>
        </c:title>
        <c:numFmt formatCode="General" sourceLinked="1"/>
        <c:majorTickMark val="in"/>
        <c:minorTickMark val="none"/>
        <c:tickLblPos val="nextTo"/>
        <c:crossAx val="112826624"/>
        <c:crosses val="autoZero"/>
        <c:crossBetween val="between"/>
        <c:majorUnit val="0.1"/>
      </c:valAx>
    </c:plotArea>
    <c:plotVisOnly val="1"/>
    <c:dispBlanksAs val="gap"/>
    <c:showDLblsOverMax val="0"/>
  </c:chart>
  <c:spPr>
    <a:ln>
      <a:noFill/>
    </a:ln>
  </c:spPr>
  <c:txPr>
    <a:bodyPr/>
    <a:lstStyle/>
    <a:p>
      <a:pPr>
        <a:defRPr>
          <a:latin typeface="Times New Roman" panose="02020603050405020304" pitchFamily="18" charset="0"/>
          <a:cs typeface="Times New Roman" panose="02020603050405020304" pitchFamily="18" charset="0"/>
        </a:defRPr>
      </a:pPr>
      <a:endParaRPr lang="ru-RU"/>
    </a:p>
  </c:txPr>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7133092738407693"/>
          <c:y val="0.10091869369392667"/>
          <c:w val="0.76616907261592326"/>
          <c:h val="0.67702579346256464"/>
        </c:manualLayout>
      </c:layout>
      <c:scatterChart>
        <c:scatterStyle val="lineMarker"/>
        <c:varyColors val="0"/>
        <c:ser>
          <c:idx val="0"/>
          <c:order val="0"/>
          <c:tx>
            <c:v>партия № 1-1</c:v>
          </c:tx>
          <c:spPr>
            <a:ln w="28575">
              <a:noFill/>
            </a:ln>
          </c:spPr>
          <c:marker>
            <c:symbol val="circle"/>
            <c:size val="2"/>
            <c:spPr>
              <a:solidFill>
                <a:srgbClr val="0070C0"/>
              </a:solidFill>
              <a:ln>
                <a:noFill/>
              </a:ln>
            </c:spPr>
          </c:marker>
          <c:xVal>
            <c:numRef>
              <c:f>'tсдв_ТСК 395 (2)'!$F$3:$F$88</c:f>
              <c:numCache>
                <c:formatCode>General</c:formatCode>
                <c:ptCount val="86"/>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numCache>
            </c:numRef>
          </c:xVal>
          <c:yVal>
            <c:numRef>
              <c:f>'tсдв_ТСК 395 (2)'!$E$3:$E$88</c:f>
              <c:numCache>
                <c:formatCode>General</c:formatCode>
                <c:ptCount val="86"/>
                <c:pt idx="0">
                  <c:v>46.1</c:v>
                </c:pt>
                <c:pt idx="1">
                  <c:v>42.3</c:v>
                </c:pt>
                <c:pt idx="2">
                  <c:v>45</c:v>
                </c:pt>
                <c:pt idx="3">
                  <c:v>42.2</c:v>
                </c:pt>
                <c:pt idx="4">
                  <c:v>44.1</c:v>
                </c:pt>
                <c:pt idx="5">
                  <c:v>37.6</c:v>
                </c:pt>
                <c:pt idx="6">
                  <c:v>39.6</c:v>
                </c:pt>
                <c:pt idx="7">
                  <c:v>38.5</c:v>
                </c:pt>
                <c:pt idx="8">
                  <c:v>37</c:v>
                </c:pt>
                <c:pt idx="9">
                  <c:v>36.4</c:v>
                </c:pt>
                <c:pt idx="10">
                  <c:v>33.800000000000004</c:v>
                </c:pt>
                <c:pt idx="11">
                  <c:v>37.200000000000003</c:v>
                </c:pt>
                <c:pt idx="12">
                  <c:v>38.5</c:v>
                </c:pt>
                <c:pt idx="13">
                  <c:v>39.6</c:v>
                </c:pt>
                <c:pt idx="14">
                  <c:v>37.200000000000003</c:v>
                </c:pt>
                <c:pt idx="15">
                  <c:v>37.4</c:v>
                </c:pt>
                <c:pt idx="16">
                  <c:v>36.9</c:v>
                </c:pt>
                <c:pt idx="17">
                  <c:v>38.200000000000003</c:v>
                </c:pt>
                <c:pt idx="18">
                  <c:v>36.5</c:v>
                </c:pt>
                <c:pt idx="19">
                  <c:v>38.300000000000004</c:v>
                </c:pt>
                <c:pt idx="20">
                  <c:v>39</c:v>
                </c:pt>
                <c:pt idx="21">
                  <c:v>38.9</c:v>
                </c:pt>
                <c:pt idx="22">
                  <c:v>38.4</c:v>
                </c:pt>
                <c:pt idx="23">
                  <c:v>37.800000000000004</c:v>
                </c:pt>
                <c:pt idx="24">
                  <c:v>37.6</c:v>
                </c:pt>
                <c:pt idx="25">
                  <c:v>37</c:v>
                </c:pt>
                <c:pt idx="26">
                  <c:v>38.5</c:v>
                </c:pt>
                <c:pt idx="27">
                  <c:v>38.4</c:v>
                </c:pt>
                <c:pt idx="28">
                  <c:v>37.9</c:v>
                </c:pt>
                <c:pt idx="29">
                  <c:v>37.200000000000003</c:v>
                </c:pt>
                <c:pt idx="30">
                  <c:v>36.4</c:v>
                </c:pt>
                <c:pt idx="31">
                  <c:v>36.5</c:v>
                </c:pt>
                <c:pt idx="32">
                  <c:v>37.9</c:v>
                </c:pt>
                <c:pt idx="33">
                  <c:v>37.200000000000003</c:v>
                </c:pt>
                <c:pt idx="34">
                  <c:v>36.9</c:v>
                </c:pt>
                <c:pt idx="35">
                  <c:v>35.4</c:v>
                </c:pt>
                <c:pt idx="36">
                  <c:v>46.8</c:v>
                </c:pt>
                <c:pt idx="37">
                  <c:v>38.800000000000004</c:v>
                </c:pt>
                <c:pt idx="38">
                  <c:v>36.800000000000004</c:v>
                </c:pt>
                <c:pt idx="39">
                  <c:v>38.6</c:v>
                </c:pt>
                <c:pt idx="40">
                  <c:v>37.4</c:v>
                </c:pt>
                <c:pt idx="41">
                  <c:v>37.4</c:v>
                </c:pt>
                <c:pt idx="42">
                  <c:v>39.300000000000004</c:v>
                </c:pt>
                <c:pt idx="43">
                  <c:v>38.4</c:v>
                </c:pt>
                <c:pt idx="44">
                  <c:v>37.5</c:v>
                </c:pt>
                <c:pt idx="45">
                  <c:v>36.800000000000004</c:v>
                </c:pt>
                <c:pt idx="46">
                  <c:v>36.6</c:v>
                </c:pt>
                <c:pt idx="47">
                  <c:v>36.9</c:v>
                </c:pt>
                <c:pt idx="48">
                  <c:v>39.300000000000004</c:v>
                </c:pt>
                <c:pt idx="49">
                  <c:v>38.1</c:v>
                </c:pt>
                <c:pt idx="50">
                  <c:v>39.4</c:v>
                </c:pt>
                <c:pt idx="51">
                  <c:v>39.800000000000004</c:v>
                </c:pt>
                <c:pt idx="52">
                  <c:v>36.300000000000004</c:v>
                </c:pt>
                <c:pt idx="53">
                  <c:v>38.200000000000003</c:v>
                </c:pt>
                <c:pt idx="54">
                  <c:v>38.1</c:v>
                </c:pt>
                <c:pt idx="55">
                  <c:v>37.1</c:v>
                </c:pt>
                <c:pt idx="56">
                  <c:v>37.4</c:v>
                </c:pt>
                <c:pt idx="57">
                  <c:v>36.9</c:v>
                </c:pt>
                <c:pt idx="58">
                  <c:v>36.6</c:v>
                </c:pt>
                <c:pt idx="59">
                  <c:v>36.5</c:v>
                </c:pt>
                <c:pt idx="60">
                  <c:v>37.300000000000004</c:v>
                </c:pt>
                <c:pt idx="61">
                  <c:v>38.700000000000003</c:v>
                </c:pt>
                <c:pt idx="62">
                  <c:v>43</c:v>
                </c:pt>
                <c:pt idx="63">
                  <c:v>40.800000000000004</c:v>
                </c:pt>
                <c:pt idx="64">
                  <c:v>40.4</c:v>
                </c:pt>
                <c:pt idx="65">
                  <c:v>38.800000000000004</c:v>
                </c:pt>
                <c:pt idx="66">
                  <c:v>39.1</c:v>
                </c:pt>
                <c:pt idx="67">
                  <c:v>38.4</c:v>
                </c:pt>
                <c:pt idx="68">
                  <c:v>35.4</c:v>
                </c:pt>
                <c:pt idx="69">
                  <c:v>37.700000000000003</c:v>
                </c:pt>
                <c:pt idx="70">
                  <c:v>39</c:v>
                </c:pt>
                <c:pt idx="71">
                  <c:v>37.1</c:v>
                </c:pt>
                <c:pt idx="72">
                  <c:v>38.700000000000003</c:v>
                </c:pt>
                <c:pt idx="73">
                  <c:v>38.200000000000003</c:v>
                </c:pt>
                <c:pt idx="74">
                  <c:v>31.3</c:v>
                </c:pt>
                <c:pt idx="75">
                  <c:v>30.9</c:v>
                </c:pt>
                <c:pt idx="76">
                  <c:v>32.200000000000003</c:v>
                </c:pt>
                <c:pt idx="77">
                  <c:v>31.2</c:v>
                </c:pt>
                <c:pt idx="78">
                  <c:v>34</c:v>
                </c:pt>
                <c:pt idx="79">
                  <c:v>33.1</c:v>
                </c:pt>
                <c:pt idx="80">
                  <c:v>29.2</c:v>
                </c:pt>
                <c:pt idx="81">
                  <c:v>31</c:v>
                </c:pt>
                <c:pt idx="82">
                  <c:v>34.1</c:v>
                </c:pt>
                <c:pt idx="83">
                  <c:v>35.300000000000004</c:v>
                </c:pt>
                <c:pt idx="84">
                  <c:v>33.1</c:v>
                </c:pt>
                <c:pt idx="85">
                  <c:v>32.6</c:v>
                </c:pt>
              </c:numCache>
            </c:numRef>
          </c:yVal>
          <c:smooth val="0"/>
        </c:ser>
        <c:ser>
          <c:idx val="1"/>
          <c:order val="1"/>
          <c:tx>
            <c:v>партия № 1-2</c:v>
          </c:tx>
          <c:spPr>
            <a:ln w="28575">
              <a:noFill/>
            </a:ln>
          </c:spPr>
          <c:marker>
            <c:symbol val="circle"/>
            <c:size val="2"/>
            <c:spPr>
              <a:solidFill>
                <a:srgbClr val="00B050"/>
              </a:solidFill>
              <a:ln>
                <a:noFill/>
              </a:ln>
            </c:spPr>
          </c:marker>
          <c:xVal>
            <c:numRef>
              <c:f>'tсдв_ТСК 395 (2)'!$F$89:$F$113</c:f>
              <c:numCache>
                <c:formatCode>General</c:formatCode>
                <c:ptCount val="25"/>
                <c:pt idx="0">
                  <c:v>87</c:v>
                </c:pt>
                <c:pt idx="1">
                  <c:v>88</c:v>
                </c:pt>
                <c:pt idx="2">
                  <c:v>89</c:v>
                </c:pt>
                <c:pt idx="3">
                  <c:v>90</c:v>
                </c:pt>
                <c:pt idx="4">
                  <c:v>91</c:v>
                </c:pt>
                <c:pt idx="5">
                  <c:v>92</c:v>
                </c:pt>
                <c:pt idx="6">
                  <c:v>93</c:v>
                </c:pt>
                <c:pt idx="7">
                  <c:v>94</c:v>
                </c:pt>
                <c:pt idx="8">
                  <c:v>95</c:v>
                </c:pt>
                <c:pt idx="9">
                  <c:v>96</c:v>
                </c:pt>
                <c:pt idx="10">
                  <c:v>97</c:v>
                </c:pt>
                <c:pt idx="11">
                  <c:v>98</c:v>
                </c:pt>
                <c:pt idx="12">
                  <c:v>99</c:v>
                </c:pt>
                <c:pt idx="13">
                  <c:v>100</c:v>
                </c:pt>
                <c:pt idx="14">
                  <c:v>101</c:v>
                </c:pt>
                <c:pt idx="15">
                  <c:v>102</c:v>
                </c:pt>
                <c:pt idx="16">
                  <c:v>103</c:v>
                </c:pt>
                <c:pt idx="17">
                  <c:v>104</c:v>
                </c:pt>
                <c:pt idx="18">
                  <c:v>105</c:v>
                </c:pt>
                <c:pt idx="19">
                  <c:v>106</c:v>
                </c:pt>
                <c:pt idx="20">
                  <c:v>107</c:v>
                </c:pt>
                <c:pt idx="21">
                  <c:v>108</c:v>
                </c:pt>
                <c:pt idx="22">
                  <c:v>109</c:v>
                </c:pt>
                <c:pt idx="23">
                  <c:v>110</c:v>
                </c:pt>
                <c:pt idx="24">
                  <c:v>111</c:v>
                </c:pt>
              </c:numCache>
            </c:numRef>
          </c:xVal>
          <c:yVal>
            <c:numRef>
              <c:f>'tсдв_ТСК 395 (2)'!$E$89:$E$113</c:f>
              <c:numCache>
                <c:formatCode>General</c:formatCode>
                <c:ptCount val="25"/>
                <c:pt idx="0">
                  <c:v>38.800000000000004</c:v>
                </c:pt>
                <c:pt idx="1">
                  <c:v>39.800000000000004</c:v>
                </c:pt>
                <c:pt idx="2">
                  <c:v>37.4</c:v>
                </c:pt>
                <c:pt idx="3">
                  <c:v>39.700000000000003</c:v>
                </c:pt>
                <c:pt idx="4">
                  <c:v>37</c:v>
                </c:pt>
                <c:pt idx="5">
                  <c:v>36.300000000000004</c:v>
                </c:pt>
                <c:pt idx="6">
                  <c:v>37.800000000000004</c:v>
                </c:pt>
                <c:pt idx="7">
                  <c:v>34.6</c:v>
                </c:pt>
                <c:pt idx="8">
                  <c:v>37.1</c:v>
                </c:pt>
                <c:pt idx="9">
                  <c:v>35.700000000000003</c:v>
                </c:pt>
                <c:pt idx="10">
                  <c:v>41.7</c:v>
                </c:pt>
                <c:pt idx="11">
                  <c:v>41.9</c:v>
                </c:pt>
                <c:pt idx="12">
                  <c:v>38.200000000000003</c:v>
                </c:pt>
                <c:pt idx="13">
                  <c:v>39.300000000000004</c:v>
                </c:pt>
                <c:pt idx="14">
                  <c:v>39.200000000000003</c:v>
                </c:pt>
                <c:pt idx="15">
                  <c:v>38.1</c:v>
                </c:pt>
                <c:pt idx="16">
                  <c:v>39.1</c:v>
                </c:pt>
                <c:pt idx="17">
                  <c:v>39.6</c:v>
                </c:pt>
                <c:pt idx="18">
                  <c:v>38.6</c:v>
                </c:pt>
                <c:pt idx="19">
                  <c:v>35.6</c:v>
                </c:pt>
                <c:pt idx="20">
                  <c:v>39.300000000000004</c:v>
                </c:pt>
                <c:pt idx="21">
                  <c:v>41.6</c:v>
                </c:pt>
                <c:pt idx="22">
                  <c:v>40.6</c:v>
                </c:pt>
                <c:pt idx="23">
                  <c:v>39.6</c:v>
                </c:pt>
                <c:pt idx="24">
                  <c:v>39.200000000000003</c:v>
                </c:pt>
              </c:numCache>
            </c:numRef>
          </c:yVal>
          <c:smooth val="0"/>
        </c:ser>
        <c:ser>
          <c:idx val="2"/>
          <c:order val="2"/>
          <c:tx>
            <c:v>партия № 1-3</c:v>
          </c:tx>
          <c:spPr>
            <a:ln w="28575">
              <a:noFill/>
            </a:ln>
          </c:spPr>
          <c:marker>
            <c:symbol val="circle"/>
            <c:size val="2"/>
            <c:spPr>
              <a:solidFill>
                <a:srgbClr val="7030A0"/>
              </a:solidFill>
              <a:ln>
                <a:noFill/>
              </a:ln>
            </c:spPr>
          </c:marker>
          <c:xVal>
            <c:numRef>
              <c:f>'tсдв_ТСК 395 (2)'!$F$114:$F$137</c:f>
              <c:numCache>
                <c:formatCode>General</c:formatCode>
                <c:ptCount val="24"/>
                <c:pt idx="0">
                  <c:v>112</c:v>
                </c:pt>
                <c:pt idx="1">
                  <c:v>113</c:v>
                </c:pt>
                <c:pt idx="2">
                  <c:v>114</c:v>
                </c:pt>
                <c:pt idx="3">
                  <c:v>115</c:v>
                </c:pt>
                <c:pt idx="4">
                  <c:v>116</c:v>
                </c:pt>
                <c:pt idx="5">
                  <c:v>117</c:v>
                </c:pt>
                <c:pt idx="6">
                  <c:v>118</c:v>
                </c:pt>
                <c:pt idx="7">
                  <c:v>119</c:v>
                </c:pt>
                <c:pt idx="8">
                  <c:v>120</c:v>
                </c:pt>
                <c:pt idx="9">
                  <c:v>121</c:v>
                </c:pt>
                <c:pt idx="10">
                  <c:v>122</c:v>
                </c:pt>
                <c:pt idx="11">
                  <c:v>123</c:v>
                </c:pt>
                <c:pt idx="12">
                  <c:v>124</c:v>
                </c:pt>
                <c:pt idx="13">
                  <c:v>125</c:v>
                </c:pt>
                <c:pt idx="14">
                  <c:v>126</c:v>
                </c:pt>
                <c:pt idx="15">
                  <c:v>127</c:v>
                </c:pt>
                <c:pt idx="16">
                  <c:v>128</c:v>
                </c:pt>
                <c:pt idx="17">
                  <c:v>129</c:v>
                </c:pt>
                <c:pt idx="18">
                  <c:v>130</c:v>
                </c:pt>
                <c:pt idx="19">
                  <c:v>131</c:v>
                </c:pt>
                <c:pt idx="20">
                  <c:v>132</c:v>
                </c:pt>
                <c:pt idx="21">
                  <c:v>133</c:v>
                </c:pt>
                <c:pt idx="22">
                  <c:v>134</c:v>
                </c:pt>
                <c:pt idx="23">
                  <c:v>135</c:v>
                </c:pt>
              </c:numCache>
            </c:numRef>
          </c:xVal>
          <c:yVal>
            <c:numRef>
              <c:f>'tсдв_ТСК 395 (2)'!$E$114:$E$137</c:f>
              <c:numCache>
                <c:formatCode>General</c:formatCode>
                <c:ptCount val="24"/>
                <c:pt idx="0">
                  <c:v>35.700000000000003</c:v>
                </c:pt>
                <c:pt idx="1">
                  <c:v>36</c:v>
                </c:pt>
                <c:pt idx="2">
                  <c:v>38.6</c:v>
                </c:pt>
                <c:pt idx="3">
                  <c:v>38.200000000000003</c:v>
                </c:pt>
                <c:pt idx="4">
                  <c:v>36.5</c:v>
                </c:pt>
                <c:pt idx="5">
                  <c:v>36.6</c:v>
                </c:pt>
                <c:pt idx="6">
                  <c:v>38.6</c:v>
                </c:pt>
                <c:pt idx="7">
                  <c:v>36.800000000000004</c:v>
                </c:pt>
                <c:pt idx="8">
                  <c:v>37.5</c:v>
                </c:pt>
                <c:pt idx="9">
                  <c:v>36.5</c:v>
                </c:pt>
                <c:pt idx="10">
                  <c:v>35</c:v>
                </c:pt>
                <c:pt idx="11">
                  <c:v>38.6</c:v>
                </c:pt>
                <c:pt idx="12">
                  <c:v>36.1</c:v>
                </c:pt>
                <c:pt idx="13">
                  <c:v>36.6</c:v>
                </c:pt>
                <c:pt idx="14">
                  <c:v>37.5</c:v>
                </c:pt>
                <c:pt idx="15">
                  <c:v>35.800000000000004</c:v>
                </c:pt>
                <c:pt idx="16">
                  <c:v>33.200000000000003</c:v>
                </c:pt>
                <c:pt idx="17">
                  <c:v>32.200000000000003</c:v>
                </c:pt>
                <c:pt idx="18">
                  <c:v>36.1</c:v>
                </c:pt>
                <c:pt idx="19">
                  <c:v>36.1</c:v>
                </c:pt>
                <c:pt idx="20">
                  <c:v>37.800000000000004</c:v>
                </c:pt>
                <c:pt idx="21">
                  <c:v>36.800000000000004</c:v>
                </c:pt>
                <c:pt idx="22">
                  <c:v>38.300000000000004</c:v>
                </c:pt>
                <c:pt idx="23">
                  <c:v>35.800000000000004</c:v>
                </c:pt>
              </c:numCache>
            </c:numRef>
          </c:yVal>
          <c:smooth val="0"/>
        </c:ser>
        <c:ser>
          <c:idx val="3"/>
          <c:order val="3"/>
          <c:tx>
            <c:v>партия № 1-4</c:v>
          </c:tx>
          <c:spPr>
            <a:ln w="28575">
              <a:noFill/>
            </a:ln>
          </c:spPr>
          <c:marker>
            <c:symbol val="circle"/>
            <c:size val="2"/>
            <c:spPr>
              <a:solidFill>
                <a:srgbClr val="FFC000"/>
              </a:solidFill>
              <a:ln>
                <a:noFill/>
              </a:ln>
            </c:spPr>
          </c:marker>
          <c:xVal>
            <c:numRef>
              <c:f>'tсдв_ТСК 395 (2)'!$F$138:$F$243</c:f>
              <c:numCache>
                <c:formatCode>General</c:formatCode>
                <c:ptCount val="106"/>
                <c:pt idx="0">
                  <c:v>136</c:v>
                </c:pt>
                <c:pt idx="1">
                  <c:v>137</c:v>
                </c:pt>
                <c:pt idx="2">
                  <c:v>138</c:v>
                </c:pt>
                <c:pt idx="3">
                  <c:v>139</c:v>
                </c:pt>
                <c:pt idx="4">
                  <c:v>140</c:v>
                </c:pt>
                <c:pt idx="5">
                  <c:v>141</c:v>
                </c:pt>
                <c:pt idx="6">
                  <c:v>142</c:v>
                </c:pt>
                <c:pt idx="7">
                  <c:v>143</c:v>
                </c:pt>
                <c:pt idx="8">
                  <c:v>144</c:v>
                </c:pt>
                <c:pt idx="9">
                  <c:v>145</c:v>
                </c:pt>
                <c:pt idx="10">
                  <c:v>146</c:v>
                </c:pt>
                <c:pt idx="11">
                  <c:v>147</c:v>
                </c:pt>
                <c:pt idx="12">
                  <c:v>148</c:v>
                </c:pt>
                <c:pt idx="13">
                  <c:v>149</c:v>
                </c:pt>
                <c:pt idx="14">
                  <c:v>150</c:v>
                </c:pt>
                <c:pt idx="15">
                  <c:v>151</c:v>
                </c:pt>
                <c:pt idx="16">
                  <c:v>152</c:v>
                </c:pt>
                <c:pt idx="17">
                  <c:v>153</c:v>
                </c:pt>
                <c:pt idx="18">
                  <c:v>154</c:v>
                </c:pt>
                <c:pt idx="19">
                  <c:v>155</c:v>
                </c:pt>
                <c:pt idx="20">
                  <c:v>156</c:v>
                </c:pt>
                <c:pt idx="21">
                  <c:v>157</c:v>
                </c:pt>
                <c:pt idx="22">
                  <c:v>158</c:v>
                </c:pt>
                <c:pt idx="23">
                  <c:v>159</c:v>
                </c:pt>
                <c:pt idx="24">
                  <c:v>160</c:v>
                </c:pt>
                <c:pt idx="25">
                  <c:v>161</c:v>
                </c:pt>
                <c:pt idx="26">
                  <c:v>162</c:v>
                </c:pt>
                <c:pt idx="27">
                  <c:v>163</c:v>
                </c:pt>
                <c:pt idx="28">
                  <c:v>164</c:v>
                </c:pt>
                <c:pt idx="29">
                  <c:v>165</c:v>
                </c:pt>
                <c:pt idx="30">
                  <c:v>166</c:v>
                </c:pt>
                <c:pt idx="31">
                  <c:v>167</c:v>
                </c:pt>
                <c:pt idx="32">
                  <c:v>168</c:v>
                </c:pt>
                <c:pt idx="33">
                  <c:v>169</c:v>
                </c:pt>
                <c:pt idx="34">
                  <c:v>170</c:v>
                </c:pt>
                <c:pt idx="35">
                  <c:v>171</c:v>
                </c:pt>
                <c:pt idx="36">
                  <c:v>172</c:v>
                </c:pt>
                <c:pt idx="37">
                  <c:v>173</c:v>
                </c:pt>
                <c:pt idx="38">
                  <c:v>174</c:v>
                </c:pt>
                <c:pt idx="39">
                  <c:v>175</c:v>
                </c:pt>
                <c:pt idx="40">
                  <c:v>176</c:v>
                </c:pt>
                <c:pt idx="41">
                  <c:v>177</c:v>
                </c:pt>
                <c:pt idx="42">
                  <c:v>178</c:v>
                </c:pt>
                <c:pt idx="43">
                  <c:v>179</c:v>
                </c:pt>
                <c:pt idx="44">
                  <c:v>180</c:v>
                </c:pt>
                <c:pt idx="45">
                  <c:v>181</c:v>
                </c:pt>
                <c:pt idx="46">
                  <c:v>182</c:v>
                </c:pt>
                <c:pt idx="47">
                  <c:v>183</c:v>
                </c:pt>
                <c:pt idx="48">
                  <c:v>184</c:v>
                </c:pt>
                <c:pt idx="49">
                  <c:v>185</c:v>
                </c:pt>
                <c:pt idx="50">
                  <c:v>186</c:v>
                </c:pt>
                <c:pt idx="51">
                  <c:v>187</c:v>
                </c:pt>
                <c:pt idx="52">
                  <c:v>188</c:v>
                </c:pt>
                <c:pt idx="53">
                  <c:v>189</c:v>
                </c:pt>
                <c:pt idx="54">
                  <c:v>190</c:v>
                </c:pt>
                <c:pt idx="55">
                  <c:v>191</c:v>
                </c:pt>
                <c:pt idx="56">
                  <c:v>192</c:v>
                </c:pt>
                <c:pt idx="57">
                  <c:v>193</c:v>
                </c:pt>
                <c:pt idx="58">
                  <c:v>194</c:v>
                </c:pt>
                <c:pt idx="59">
                  <c:v>195</c:v>
                </c:pt>
                <c:pt idx="60">
                  <c:v>196</c:v>
                </c:pt>
                <c:pt idx="61">
                  <c:v>197</c:v>
                </c:pt>
                <c:pt idx="62">
                  <c:v>198</c:v>
                </c:pt>
                <c:pt idx="63">
                  <c:v>199</c:v>
                </c:pt>
                <c:pt idx="64">
                  <c:v>200</c:v>
                </c:pt>
                <c:pt idx="65">
                  <c:v>201</c:v>
                </c:pt>
                <c:pt idx="66">
                  <c:v>202</c:v>
                </c:pt>
                <c:pt idx="67">
                  <c:v>203</c:v>
                </c:pt>
                <c:pt idx="68">
                  <c:v>204</c:v>
                </c:pt>
                <c:pt idx="69">
                  <c:v>205</c:v>
                </c:pt>
                <c:pt idx="70">
                  <c:v>206</c:v>
                </c:pt>
                <c:pt idx="71">
                  <c:v>207</c:v>
                </c:pt>
                <c:pt idx="72">
                  <c:v>208</c:v>
                </c:pt>
                <c:pt idx="73">
                  <c:v>209</c:v>
                </c:pt>
                <c:pt idx="74">
                  <c:v>210</c:v>
                </c:pt>
                <c:pt idx="75">
                  <c:v>211</c:v>
                </c:pt>
                <c:pt idx="76">
                  <c:v>212</c:v>
                </c:pt>
                <c:pt idx="77">
                  <c:v>213</c:v>
                </c:pt>
                <c:pt idx="78">
                  <c:v>214</c:v>
                </c:pt>
                <c:pt idx="79">
                  <c:v>215</c:v>
                </c:pt>
                <c:pt idx="80">
                  <c:v>216</c:v>
                </c:pt>
                <c:pt idx="81">
                  <c:v>217</c:v>
                </c:pt>
                <c:pt idx="82">
                  <c:v>218</c:v>
                </c:pt>
                <c:pt idx="83">
                  <c:v>219</c:v>
                </c:pt>
                <c:pt idx="84">
                  <c:v>220</c:v>
                </c:pt>
                <c:pt idx="85">
                  <c:v>221</c:v>
                </c:pt>
                <c:pt idx="86">
                  <c:v>222</c:v>
                </c:pt>
                <c:pt idx="87">
                  <c:v>223</c:v>
                </c:pt>
                <c:pt idx="88">
                  <c:v>224</c:v>
                </c:pt>
                <c:pt idx="89">
                  <c:v>225</c:v>
                </c:pt>
                <c:pt idx="90">
                  <c:v>226</c:v>
                </c:pt>
                <c:pt idx="91">
                  <c:v>227</c:v>
                </c:pt>
                <c:pt idx="92">
                  <c:v>228</c:v>
                </c:pt>
                <c:pt idx="93">
                  <c:v>229</c:v>
                </c:pt>
                <c:pt idx="94">
                  <c:v>230</c:v>
                </c:pt>
                <c:pt idx="95">
                  <c:v>231</c:v>
                </c:pt>
                <c:pt idx="96">
                  <c:v>232</c:v>
                </c:pt>
                <c:pt idx="97">
                  <c:v>233</c:v>
                </c:pt>
                <c:pt idx="98">
                  <c:v>234</c:v>
                </c:pt>
                <c:pt idx="99">
                  <c:v>235</c:v>
                </c:pt>
                <c:pt idx="100">
                  <c:v>236</c:v>
                </c:pt>
                <c:pt idx="101">
                  <c:v>237</c:v>
                </c:pt>
                <c:pt idx="102">
                  <c:v>238</c:v>
                </c:pt>
                <c:pt idx="103">
                  <c:v>239</c:v>
                </c:pt>
                <c:pt idx="104">
                  <c:v>240</c:v>
                </c:pt>
                <c:pt idx="105">
                  <c:v>241</c:v>
                </c:pt>
              </c:numCache>
            </c:numRef>
          </c:xVal>
          <c:yVal>
            <c:numRef>
              <c:f>'tсдв_ТСК 395 (2)'!$E$138:$E$243</c:f>
              <c:numCache>
                <c:formatCode>General</c:formatCode>
                <c:ptCount val="106"/>
                <c:pt idx="0">
                  <c:v>34.9</c:v>
                </c:pt>
                <c:pt idx="1">
                  <c:v>36.300000000000004</c:v>
                </c:pt>
                <c:pt idx="2">
                  <c:v>37.6</c:v>
                </c:pt>
                <c:pt idx="3">
                  <c:v>38.6</c:v>
                </c:pt>
                <c:pt idx="4">
                  <c:v>36.4</c:v>
                </c:pt>
                <c:pt idx="5">
                  <c:v>37.200000000000003</c:v>
                </c:pt>
                <c:pt idx="6">
                  <c:v>37</c:v>
                </c:pt>
                <c:pt idx="7">
                  <c:v>36.800000000000004</c:v>
                </c:pt>
                <c:pt idx="8">
                  <c:v>35.200000000000003</c:v>
                </c:pt>
                <c:pt idx="9">
                  <c:v>35.700000000000003</c:v>
                </c:pt>
                <c:pt idx="10">
                  <c:v>33.4</c:v>
                </c:pt>
                <c:pt idx="11">
                  <c:v>33.200000000000003</c:v>
                </c:pt>
                <c:pt idx="12">
                  <c:v>34.700000000000003</c:v>
                </c:pt>
                <c:pt idx="13">
                  <c:v>35.300000000000004</c:v>
                </c:pt>
                <c:pt idx="14">
                  <c:v>33.6</c:v>
                </c:pt>
                <c:pt idx="15">
                  <c:v>34.800000000000004</c:v>
                </c:pt>
                <c:pt idx="16">
                  <c:v>35.700000000000003</c:v>
                </c:pt>
                <c:pt idx="17">
                  <c:v>35.5</c:v>
                </c:pt>
                <c:pt idx="18">
                  <c:v>33.9</c:v>
                </c:pt>
                <c:pt idx="19">
                  <c:v>36</c:v>
                </c:pt>
                <c:pt idx="20">
                  <c:v>34.6</c:v>
                </c:pt>
                <c:pt idx="21">
                  <c:v>34.1</c:v>
                </c:pt>
                <c:pt idx="22">
                  <c:v>39</c:v>
                </c:pt>
                <c:pt idx="23">
                  <c:v>37.800000000000004</c:v>
                </c:pt>
                <c:pt idx="24">
                  <c:v>35.9</c:v>
                </c:pt>
                <c:pt idx="25">
                  <c:v>37.1</c:v>
                </c:pt>
                <c:pt idx="26">
                  <c:v>37.300000000000004</c:v>
                </c:pt>
                <c:pt idx="27">
                  <c:v>37.6</c:v>
                </c:pt>
                <c:pt idx="28">
                  <c:v>33.1</c:v>
                </c:pt>
                <c:pt idx="29">
                  <c:v>34.4</c:v>
                </c:pt>
                <c:pt idx="30">
                  <c:v>37.6</c:v>
                </c:pt>
                <c:pt idx="31">
                  <c:v>34.4</c:v>
                </c:pt>
                <c:pt idx="32">
                  <c:v>36.700000000000003</c:v>
                </c:pt>
                <c:pt idx="33">
                  <c:v>38.1</c:v>
                </c:pt>
                <c:pt idx="34">
                  <c:v>39</c:v>
                </c:pt>
                <c:pt idx="35">
                  <c:v>38.1</c:v>
                </c:pt>
                <c:pt idx="36">
                  <c:v>38.300000000000004</c:v>
                </c:pt>
                <c:pt idx="37">
                  <c:v>38.5</c:v>
                </c:pt>
                <c:pt idx="38">
                  <c:v>38.800000000000004</c:v>
                </c:pt>
                <c:pt idx="39">
                  <c:v>39.5</c:v>
                </c:pt>
                <c:pt idx="40">
                  <c:v>38.5</c:v>
                </c:pt>
                <c:pt idx="41">
                  <c:v>40</c:v>
                </c:pt>
                <c:pt idx="42">
                  <c:v>40.9</c:v>
                </c:pt>
                <c:pt idx="43">
                  <c:v>40.1</c:v>
                </c:pt>
                <c:pt idx="44">
                  <c:v>40.200000000000003</c:v>
                </c:pt>
                <c:pt idx="45">
                  <c:v>39.300000000000004</c:v>
                </c:pt>
                <c:pt idx="46">
                  <c:v>40.1</c:v>
                </c:pt>
                <c:pt idx="47">
                  <c:v>38.5</c:v>
                </c:pt>
                <c:pt idx="48">
                  <c:v>36.800000000000004</c:v>
                </c:pt>
                <c:pt idx="49">
                  <c:v>35.800000000000004</c:v>
                </c:pt>
                <c:pt idx="50">
                  <c:v>37.700000000000003</c:v>
                </c:pt>
                <c:pt idx="51">
                  <c:v>35.6</c:v>
                </c:pt>
                <c:pt idx="52">
                  <c:v>35.200000000000003</c:v>
                </c:pt>
                <c:pt idx="53">
                  <c:v>35.200000000000003</c:v>
                </c:pt>
                <c:pt idx="54">
                  <c:v>37.1</c:v>
                </c:pt>
                <c:pt idx="55">
                  <c:v>35.6</c:v>
                </c:pt>
                <c:pt idx="56">
                  <c:v>35.9</c:v>
                </c:pt>
                <c:pt idx="57">
                  <c:v>35.5</c:v>
                </c:pt>
                <c:pt idx="58">
                  <c:v>34.300000000000004</c:v>
                </c:pt>
                <c:pt idx="59">
                  <c:v>36.800000000000004</c:v>
                </c:pt>
                <c:pt idx="60">
                  <c:v>36</c:v>
                </c:pt>
                <c:pt idx="61">
                  <c:v>38.1</c:v>
                </c:pt>
                <c:pt idx="62">
                  <c:v>38.1</c:v>
                </c:pt>
                <c:pt idx="63">
                  <c:v>37.200000000000003</c:v>
                </c:pt>
                <c:pt idx="64">
                  <c:v>38.200000000000003</c:v>
                </c:pt>
                <c:pt idx="65">
                  <c:v>36.5</c:v>
                </c:pt>
                <c:pt idx="66">
                  <c:v>38.300000000000004</c:v>
                </c:pt>
                <c:pt idx="67">
                  <c:v>36.6</c:v>
                </c:pt>
                <c:pt idx="68">
                  <c:v>35.6</c:v>
                </c:pt>
                <c:pt idx="69">
                  <c:v>35.1</c:v>
                </c:pt>
                <c:pt idx="70">
                  <c:v>37</c:v>
                </c:pt>
                <c:pt idx="71">
                  <c:v>37.6</c:v>
                </c:pt>
                <c:pt idx="72">
                  <c:v>36.6</c:v>
                </c:pt>
                <c:pt idx="73">
                  <c:v>37.200000000000003</c:v>
                </c:pt>
                <c:pt idx="74">
                  <c:v>38.9</c:v>
                </c:pt>
                <c:pt idx="75">
                  <c:v>39.300000000000004</c:v>
                </c:pt>
                <c:pt idx="76">
                  <c:v>37.700000000000003</c:v>
                </c:pt>
                <c:pt idx="77">
                  <c:v>38.1</c:v>
                </c:pt>
                <c:pt idx="78">
                  <c:v>34.700000000000003</c:v>
                </c:pt>
                <c:pt idx="79">
                  <c:v>38</c:v>
                </c:pt>
                <c:pt idx="80">
                  <c:v>38.6</c:v>
                </c:pt>
                <c:pt idx="81">
                  <c:v>39.300000000000004</c:v>
                </c:pt>
                <c:pt idx="82">
                  <c:v>37.4</c:v>
                </c:pt>
                <c:pt idx="83">
                  <c:v>34.9</c:v>
                </c:pt>
                <c:pt idx="84">
                  <c:v>35.9</c:v>
                </c:pt>
                <c:pt idx="85">
                  <c:v>36</c:v>
                </c:pt>
                <c:pt idx="86">
                  <c:v>36.5</c:v>
                </c:pt>
                <c:pt idx="87">
                  <c:v>36.200000000000003</c:v>
                </c:pt>
                <c:pt idx="88">
                  <c:v>39.4</c:v>
                </c:pt>
                <c:pt idx="89">
                  <c:v>38.300000000000004</c:v>
                </c:pt>
                <c:pt idx="90">
                  <c:v>39.5</c:v>
                </c:pt>
                <c:pt idx="91">
                  <c:v>38.1</c:v>
                </c:pt>
                <c:pt idx="92">
                  <c:v>38.800000000000004</c:v>
                </c:pt>
                <c:pt idx="93">
                  <c:v>38.700000000000003</c:v>
                </c:pt>
                <c:pt idx="94">
                  <c:v>37.1</c:v>
                </c:pt>
                <c:pt idx="95">
                  <c:v>37.6</c:v>
                </c:pt>
                <c:pt idx="96">
                  <c:v>36.200000000000003</c:v>
                </c:pt>
                <c:pt idx="97">
                  <c:v>39.1</c:v>
                </c:pt>
                <c:pt idx="98">
                  <c:v>36.700000000000003</c:v>
                </c:pt>
                <c:pt idx="99">
                  <c:v>38.4</c:v>
                </c:pt>
                <c:pt idx="100">
                  <c:v>38.4</c:v>
                </c:pt>
                <c:pt idx="101">
                  <c:v>37.6</c:v>
                </c:pt>
                <c:pt idx="102">
                  <c:v>38.5</c:v>
                </c:pt>
                <c:pt idx="103">
                  <c:v>37.4</c:v>
                </c:pt>
                <c:pt idx="104">
                  <c:v>36.6</c:v>
                </c:pt>
                <c:pt idx="105">
                  <c:v>36.6</c:v>
                </c:pt>
              </c:numCache>
            </c:numRef>
          </c:yVal>
          <c:smooth val="0"/>
        </c:ser>
        <c:ser>
          <c:idx val="5"/>
          <c:order val="4"/>
          <c:tx>
            <c:v>партия № 1-6</c:v>
          </c:tx>
          <c:spPr>
            <a:ln w="28575">
              <a:noFill/>
            </a:ln>
          </c:spPr>
          <c:marker>
            <c:symbol val="circle"/>
            <c:size val="2"/>
            <c:spPr>
              <a:ln>
                <a:noFill/>
              </a:ln>
            </c:spPr>
          </c:marker>
          <c:xVal>
            <c:numRef>
              <c:f>'tсдв_ТСК 395 (2)'!$F$244:$F$270</c:f>
              <c:numCache>
                <c:formatCode>General</c:formatCode>
                <c:ptCount val="27"/>
                <c:pt idx="0">
                  <c:v>242</c:v>
                </c:pt>
                <c:pt idx="1">
                  <c:v>243</c:v>
                </c:pt>
                <c:pt idx="2">
                  <c:v>244</c:v>
                </c:pt>
                <c:pt idx="3">
                  <c:v>245</c:v>
                </c:pt>
                <c:pt idx="4">
                  <c:v>246</c:v>
                </c:pt>
                <c:pt idx="5">
                  <c:v>247</c:v>
                </c:pt>
                <c:pt idx="6">
                  <c:v>248</c:v>
                </c:pt>
                <c:pt idx="7">
                  <c:v>249</c:v>
                </c:pt>
                <c:pt idx="8">
                  <c:v>250</c:v>
                </c:pt>
                <c:pt idx="9">
                  <c:v>251</c:v>
                </c:pt>
                <c:pt idx="10">
                  <c:v>252</c:v>
                </c:pt>
                <c:pt idx="11">
                  <c:v>253</c:v>
                </c:pt>
                <c:pt idx="12">
                  <c:v>254</c:v>
                </c:pt>
                <c:pt idx="13">
                  <c:v>255</c:v>
                </c:pt>
                <c:pt idx="14">
                  <c:v>256</c:v>
                </c:pt>
                <c:pt idx="15">
                  <c:v>257</c:v>
                </c:pt>
                <c:pt idx="16">
                  <c:v>258</c:v>
                </c:pt>
                <c:pt idx="17">
                  <c:v>259</c:v>
                </c:pt>
                <c:pt idx="18">
                  <c:v>260</c:v>
                </c:pt>
                <c:pt idx="19">
                  <c:v>261</c:v>
                </c:pt>
                <c:pt idx="20">
                  <c:v>262</c:v>
                </c:pt>
                <c:pt idx="21">
                  <c:v>263</c:v>
                </c:pt>
                <c:pt idx="22">
                  <c:v>264</c:v>
                </c:pt>
                <c:pt idx="23">
                  <c:v>265</c:v>
                </c:pt>
                <c:pt idx="24">
                  <c:v>266</c:v>
                </c:pt>
                <c:pt idx="25">
                  <c:v>267</c:v>
                </c:pt>
                <c:pt idx="26">
                  <c:v>268</c:v>
                </c:pt>
              </c:numCache>
            </c:numRef>
          </c:xVal>
          <c:yVal>
            <c:numRef>
              <c:f>'tсдв_ТСК 395 (2)'!$E$244:$E$270</c:f>
              <c:numCache>
                <c:formatCode>General</c:formatCode>
                <c:ptCount val="27"/>
                <c:pt idx="0">
                  <c:v>35.800000000000004</c:v>
                </c:pt>
                <c:pt idx="1">
                  <c:v>36</c:v>
                </c:pt>
                <c:pt idx="2">
                  <c:v>36.700000000000003</c:v>
                </c:pt>
                <c:pt idx="3">
                  <c:v>34.800000000000004</c:v>
                </c:pt>
                <c:pt idx="4">
                  <c:v>35.4</c:v>
                </c:pt>
                <c:pt idx="5">
                  <c:v>37.200000000000003</c:v>
                </c:pt>
                <c:pt idx="6">
                  <c:v>39.300000000000004</c:v>
                </c:pt>
                <c:pt idx="7">
                  <c:v>38.4</c:v>
                </c:pt>
                <c:pt idx="8">
                  <c:v>37.5</c:v>
                </c:pt>
                <c:pt idx="9">
                  <c:v>35.4</c:v>
                </c:pt>
                <c:pt idx="10">
                  <c:v>37.6</c:v>
                </c:pt>
                <c:pt idx="11">
                  <c:v>36.800000000000004</c:v>
                </c:pt>
                <c:pt idx="12">
                  <c:v>36.700000000000003</c:v>
                </c:pt>
                <c:pt idx="13">
                  <c:v>39.800000000000004</c:v>
                </c:pt>
                <c:pt idx="14">
                  <c:v>39.9</c:v>
                </c:pt>
                <c:pt idx="15">
                  <c:v>33.800000000000004</c:v>
                </c:pt>
                <c:pt idx="16">
                  <c:v>38.700000000000003</c:v>
                </c:pt>
                <c:pt idx="17">
                  <c:v>37.4</c:v>
                </c:pt>
                <c:pt idx="18">
                  <c:v>37.6</c:v>
                </c:pt>
                <c:pt idx="19">
                  <c:v>36.700000000000003</c:v>
                </c:pt>
                <c:pt idx="20">
                  <c:v>36.6</c:v>
                </c:pt>
                <c:pt idx="21">
                  <c:v>34.200000000000003</c:v>
                </c:pt>
                <c:pt idx="22">
                  <c:v>33.9</c:v>
                </c:pt>
                <c:pt idx="23">
                  <c:v>35.5</c:v>
                </c:pt>
                <c:pt idx="24">
                  <c:v>36.200000000000003</c:v>
                </c:pt>
                <c:pt idx="25">
                  <c:v>38.1</c:v>
                </c:pt>
                <c:pt idx="26">
                  <c:v>39.6</c:v>
                </c:pt>
              </c:numCache>
            </c:numRef>
          </c:yVal>
          <c:smooth val="0"/>
        </c:ser>
        <c:ser>
          <c:idx val="6"/>
          <c:order val="5"/>
          <c:tx>
            <c:v>партия № 1-7</c:v>
          </c:tx>
          <c:spPr>
            <a:ln w="28575">
              <a:noFill/>
            </a:ln>
          </c:spPr>
          <c:marker>
            <c:symbol val="circle"/>
            <c:size val="2"/>
            <c:spPr>
              <a:solidFill>
                <a:srgbClr val="FF0000"/>
              </a:solidFill>
              <a:ln>
                <a:noFill/>
              </a:ln>
            </c:spPr>
          </c:marker>
          <c:xVal>
            <c:numRef>
              <c:f>'tсдв_ТСК 395 (2)'!$F$271:$F$289</c:f>
              <c:numCache>
                <c:formatCode>General</c:formatCode>
                <c:ptCount val="19"/>
                <c:pt idx="0">
                  <c:v>269</c:v>
                </c:pt>
                <c:pt idx="1">
                  <c:v>270</c:v>
                </c:pt>
                <c:pt idx="2">
                  <c:v>271</c:v>
                </c:pt>
                <c:pt idx="3">
                  <c:v>272</c:v>
                </c:pt>
                <c:pt idx="4">
                  <c:v>273</c:v>
                </c:pt>
                <c:pt idx="5">
                  <c:v>274</c:v>
                </c:pt>
                <c:pt idx="6">
                  <c:v>275</c:v>
                </c:pt>
                <c:pt idx="7">
                  <c:v>276</c:v>
                </c:pt>
                <c:pt idx="8">
                  <c:v>277</c:v>
                </c:pt>
                <c:pt idx="9">
                  <c:v>278</c:v>
                </c:pt>
                <c:pt idx="10">
                  <c:v>279</c:v>
                </c:pt>
                <c:pt idx="11">
                  <c:v>280</c:v>
                </c:pt>
                <c:pt idx="12">
                  <c:v>281</c:v>
                </c:pt>
                <c:pt idx="13">
                  <c:v>282</c:v>
                </c:pt>
                <c:pt idx="14">
                  <c:v>283</c:v>
                </c:pt>
                <c:pt idx="15">
                  <c:v>284</c:v>
                </c:pt>
                <c:pt idx="16">
                  <c:v>285</c:v>
                </c:pt>
                <c:pt idx="17">
                  <c:v>286</c:v>
                </c:pt>
                <c:pt idx="18">
                  <c:v>287</c:v>
                </c:pt>
              </c:numCache>
            </c:numRef>
          </c:xVal>
          <c:yVal>
            <c:numRef>
              <c:f>'tсдв_ТСК 395 (2)'!$E$271:$E$289</c:f>
              <c:numCache>
                <c:formatCode>General</c:formatCode>
                <c:ptCount val="19"/>
                <c:pt idx="0">
                  <c:v>36.9</c:v>
                </c:pt>
                <c:pt idx="1">
                  <c:v>36.6</c:v>
                </c:pt>
                <c:pt idx="2">
                  <c:v>33.700000000000003</c:v>
                </c:pt>
                <c:pt idx="3">
                  <c:v>33.9</c:v>
                </c:pt>
                <c:pt idx="4">
                  <c:v>37.4</c:v>
                </c:pt>
                <c:pt idx="5">
                  <c:v>39.4</c:v>
                </c:pt>
                <c:pt idx="6">
                  <c:v>33.6</c:v>
                </c:pt>
                <c:pt idx="7">
                  <c:v>33.700000000000003</c:v>
                </c:pt>
                <c:pt idx="8">
                  <c:v>35.5</c:v>
                </c:pt>
                <c:pt idx="9">
                  <c:v>37.4</c:v>
                </c:pt>
                <c:pt idx="10">
                  <c:v>31</c:v>
                </c:pt>
                <c:pt idx="11">
                  <c:v>34.200000000000003</c:v>
                </c:pt>
                <c:pt idx="12">
                  <c:v>33</c:v>
                </c:pt>
                <c:pt idx="13">
                  <c:v>33.1</c:v>
                </c:pt>
                <c:pt idx="14">
                  <c:v>34.800000000000004</c:v>
                </c:pt>
                <c:pt idx="15">
                  <c:v>35.200000000000003</c:v>
                </c:pt>
                <c:pt idx="16">
                  <c:v>36.9</c:v>
                </c:pt>
                <c:pt idx="17">
                  <c:v>35.200000000000003</c:v>
                </c:pt>
                <c:pt idx="18">
                  <c:v>38</c:v>
                </c:pt>
              </c:numCache>
            </c:numRef>
          </c:yVal>
          <c:smooth val="0"/>
        </c:ser>
        <c:ser>
          <c:idx val="7"/>
          <c:order val="6"/>
          <c:tx>
            <c:v>партия № 2-1</c:v>
          </c:tx>
          <c:spPr>
            <a:ln w="28575">
              <a:noFill/>
            </a:ln>
          </c:spPr>
          <c:marker>
            <c:symbol val="triangle"/>
            <c:size val="3"/>
            <c:spPr>
              <a:solidFill>
                <a:schemeClr val="accent3">
                  <a:lumMod val="75000"/>
                </a:schemeClr>
              </a:solidFill>
              <a:ln>
                <a:noFill/>
              </a:ln>
            </c:spPr>
          </c:marker>
          <c:xVal>
            <c:numRef>
              <c:f>'tсдв_ТСК 395 (2)'!$F$290:$F$384</c:f>
              <c:numCache>
                <c:formatCode>General</c:formatCode>
                <c:ptCount val="95"/>
                <c:pt idx="0">
                  <c:v>288</c:v>
                </c:pt>
                <c:pt idx="1">
                  <c:v>289</c:v>
                </c:pt>
                <c:pt idx="2">
                  <c:v>290</c:v>
                </c:pt>
                <c:pt idx="3">
                  <c:v>291</c:v>
                </c:pt>
                <c:pt idx="4">
                  <c:v>292</c:v>
                </c:pt>
                <c:pt idx="5">
                  <c:v>293</c:v>
                </c:pt>
                <c:pt idx="6">
                  <c:v>294</c:v>
                </c:pt>
                <c:pt idx="7">
                  <c:v>295</c:v>
                </c:pt>
                <c:pt idx="8">
                  <c:v>296</c:v>
                </c:pt>
                <c:pt idx="9">
                  <c:v>297</c:v>
                </c:pt>
                <c:pt idx="10">
                  <c:v>298</c:v>
                </c:pt>
                <c:pt idx="11">
                  <c:v>299</c:v>
                </c:pt>
                <c:pt idx="12">
                  <c:v>300</c:v>
                </c:pt>
                <c:pt idx="13">
                  <c:v>301</c:v>
                </c:pt>
                <c:pt idx="14">
                  <c:v>302</c:v>
                </c:pt>
                <c:pt idx="15">
                  <c:v>303</c:v>
                </c:pt>
                <c:pt idx="16">
                  <c:v>304</c:v>
                </c:pt>
                <c:pt idx="17">
                  <c:v>305</c:v>
                </c:pt>
                <c:pt idx="18">
                  <c:v>306</c:v>
                </c:pt>
                <c:pt idx="19">
                  <c:v>307</c:v>
                </c:pt>
                <c:pt idx="20">
                  <c:v>308</c:v>
                </c:pt>
                <c:pt idx="21">
                  <c:v>309</c:v>
                </c:pt>
                <c:pt idx="22">
                  <c:v>310</c:v>
                </c:pt>
                <c:pt idx="23">
                  <c:v>311</c:v>
                </c:pt>
                <c:pt idx="24">
                  <c:v>312</c:v>
                </c:pt>
                <c:pt idx="25">
                  <c:v>313</c:v>
                </c:pt>
                <c:pt idx="26">
                  <c:v>314</c:v>
                </c:pt>
                <c:pt idx="27">
                  <c:v>315</c:v>
                </c:pt>
                <c:pt idx="28">
                  <c:v>316</c:v>
                </c:pt>
                <c:pt idx="29">
                  <c:v>317</c:v>
                </c:pt>
                <c:pt idx="30">
                  <c:v>318</c:v>
                </c:pt>
                <c:pt idx="31">
                  <c:v>319</c:v>
                </c:pt>
                <c:pt idx="32">
                  <c:v>320</c:v>
                </c:pt>
                <c:pt idx="33">
                  <c:v>321</c:v>
                </c:pt>
                <c:pt idx="34">
                  <c:v>322</c:v>
                </c:pt>
                <c:pt idx="35">
                  <c:v>323</c:v>
                </c:pt>
                <c:pt idx="36">
                  <c:v>324</c:v>
                </c:pt>
                <c:pt idx="37">
                  <c:v>325</c:v>
                </c:pt>
                <c:pt idx="38">
                  <c:v>326</c:v>
                </c:pt>
                <c:pt idx="39">
                  <c:v>327</c:v>
                </c:pt>
                <c:pt idx="40">
                  <c:v>328</c:v>
                </c:pt>
                <c:pt idx="41">
                  <c:v>329</c:v>
                </c:pt>
                <c:pt idx="42">
                  <c:v>330</c:v>
                </c:pt>
                <c:pt idx="43">
                  <c:v>331</c:v>
                </c:pt>
                <c:pt idx="44">
                  <c:v>332</c:v>
                </c:pt>
                <c:pt idx="45">
                  <c:v>333</c:v>
                </c:pt>
                <c:pt idx="46">
                  <c:v>334</c:v>
                </c:pt>
                <c:pt idx="47">
                  <c:v>335</c:v>
                </c:pt>
                <c:pt idx="48">
                  <c:v>336</c:v>
                </c:pt>
                <c:pt idx="49">
                  <c:v>337</c:v>
                </c:pt>
                <c:pt idx="50">
                  <c:v>338</c:v>
                </c:pt>
                <c:pt idx="51">
                  <c:v>339</c:v>
                </c:pt>
                <c:pt idx="52">
                  <c:v>340</c:v>
                </c:pt>
                <c:pt idx="53">
                  <c:v>341</c:v>
                </c:pt>
                <c:pt idx="54">
                  <c:v>342</c:v>
                </c:pt>
                <c:pt idx="55">
                  <c:v>343</c:v>
                </c:pt>
                <c:pt idx="56">
                  <c:v>344</c:v>
                </c:pt>
                <c:pt idx="57">
                  <c:v>345</c:v>
                </c:pt>
                <c:pt idx="58">
                  <c:v>346</c:v>
                </c:pt>
                <c:pt idx="59">
                  <c:v>347</c:v>
                </c:pt>
                <c:pt idx="60">
                  <c:v>348</c:v>
                </c:pt>
                <c:pt idx="61">
                  <c:v>349</c:v>
                </c:pt>
                <c:pt idx="62">
                  <c:v>350</c:v>
                </c:pt>
                <c:pt idx="63">
                  <c:v>351</c:v>
                </c:pt>
                <c:pt idx="64">
                  <c:v>352</c:v>
                </c:pt>
                <c:pt idx="65">
                  <c:v>353</c:v>
                </c:pt>
                <c:pt idx="66">
                  <c:v>354</c:v>
                </c:pt>
                <c:pt idx="67">
                  <c:v>355</c:v>
                </c:pt>
                <c:pt idx="68">
                  <c:v>356</c:v>
                </c:pt>
                <c:pt idx="69">
                  <c:v>357</c:v>
                </c:pt>
                <c:pt idx="70">
                  <c:v>358</c:v>
                </c:pt>
                <c:pt idx="71">
                  <c:v>359</c:v>
                </c:pt>
                <c:pt idx="72">
                  <c:v>360</c:v>
                </c:pt>
                <c:pt idx="73">
                  <c:v>361</c:v>
                </c:pt>
                <c:pt idx="74">
                  <c:v>362</c:v>
                </c:pt>
                <c:pt idx="75">
                  <c:v>363</c:v>
                </c:pt>
                <c:pt idx="76">
                  <c:v>364</c:v>
                </c:pt>
                <c:pt idx="77">
                  <c:v>365</c:v>
                </c:pt>
                <c:pt idx="78">
                  <c:v>366</c:v>
                </c:pt>
                <c:pt idx="79">
                  <c:v>367</c:v>
                </c:pt>
                <c:pt idx="80">
                  <c:v>368</c:v>
                </c:pt>
                <c:pt idx="81">
                  <c:v>369</c:v>
                </c:pt>
                <c:pt idx="82">
                  <c:v>370</c:v>
                </c:pt>
                <c:pt idx="83">
                  <c:v>371</c:v>
                </c:pt>
                <c:pt idx="84">
                  <c:v>372</c:v>
                </c:pt>
                <c:pt idx="85">
                  <c:v>373</c:v>
                </c:pt>
                <c:pt idx="86">
                  <c:v>374</c:v>
                </c:pt>
                <c:pt idx="87">
                  <c:v>375</c:v>
                </c:pt>
                <c:pt idx="88">
                  <c:v>376</c:v>
                </c:pt>
                <c:pt idx="89">
                  <c:v>377</c:v>
                </c:pt>
                <c:pt idx="90">
                  <c:v>378</c:v>
                </c:pt>
                <c:pt idx="91">
                  <c:v>379</c:v>
                </c:pt>
                <c:pt idx="92">
                  <c:v>380</c:v>
                </c:pt>
                <c:pt idx="93">
                  <c:v>381</c:v>
                </c:pt>
                <c:pt idx="94">
                  <c:v>382</c:v>
                </c:pt>
              </c:numCache>
            </c:numRef>
          </c:xVal>
          <c:yVal>
            <c:numRef>
              <c:f>'tсдв_ТСК 395 (2)'!$E$290:$E$384</c:f>
              <c:numCache>
                <c:formatCode>General</c:formatCode>
                <c:ptCount val="95"/>
                <c:pt idx="0">
                  <c:v>35.65</c:v>
                </c:pt>
                <c:pt idx="1">
                  <c:v>35.4</c:v>
                </c:pt>
                <c:pt idx="2">
                  <c:v>36.6</c:v>
                </c:pt>
                <c:pt idx="3">
                  <c:v>36.25</c:v>
                </c:pt>
                <c:pt idx="4">
                  <c:v>35.300000000000004</c:v>
                </c:pt>
                <c:pt idx="5">
                  <c:v>36.200000000000003</c:v>
                </c:pt>
                <c:pt idx="6">
                  <c:v>35.5</c:v>
                </c:pt>
                <c:pt idx="7">
                  <c:v>37.5</c:v>
                </c:pt>
                <c:pt idx="8">
                  <c:v>38.5</c:v>
                </c:pt>
                <c:pt idx="9">
                  <c:v>36.450000000000003</c:v>
                </c:pt>
                <c:pt idx="10">
                  <c:v>36.300000000000004</c:v>
                </c:pt>
                <c:pt idx="11">
                  <c:v>38.200000000000003</c:v>
                </c:pt>
                <c:pt idx="12">
                  <c:v>35.6</c:v>
                </c:pt>
                <c:pt idx="13">
                  <c:v>34.5</c:v>
                </c:pt>
                <c:pt idx="14">
                  <c:v>36.4</c:v>
                </c:pt>
                <c:pt idx="15">
                  <c:v>34.4</c:v>
                </c:pt>
                <c:pt idx="16">
                  <c:v>37.9</c:v>
                </c:pt>
                <c:pt idx="17">
                  <c:v>37.5</c:v>
                </c:pt>
                <c:pt idx="18">
                  <c:v>37.700000000000003</c:v>
                </c:pt>
                <c:pt idx="19">
                  <c:v>39</c:v>
                </c:pt>
                <c:pt idx="20">
                  <c:v>35.6</c:v>
                </c:pt>
                <c:pt idx="21">
                  <c:v>35.700000000000003</c:v>
                </c:pt>
                <c:pt idx="22">
                  <c:v>36.300000000000004</c:v>
                </c:pt>
                <c:pt idx="23">
                  <c:v>36.4</c:v>
                </c:pt>
                <c:pt idx="24">
                  <c:v>35.700000000000003</c:v>
                </c:pt>
                <c:pt idx="25">
                  <c:v>37.9</c:v>
                </c:pt>
                <c:pt idx="26">
                  <c:v>37.9</c:v>
                </c:pt>
                <c:pt idx="27">
                  <c:v>36.6</c:v>
                </c:pt>
                <c:pt idx="28">
                  <c:v>37.9</c:v>
                </c:pt>
                <c:pt idx="29">
                  <c:v>34.1</c:v>
                </c:pt>
                <c:pt idx="30">
                  <c:v>33.5</c:v>
                </c:pt>
                <c:pt idx="31">
                  <c:v>34.6</c:v>
                </c:pt>
                <c:pt idx="32">
                  <c:v>36.6</c:v>
                </c:pt>
                <c:pt idx="33">
                  <c:v>36.300000000000004</c:v>
                </c:pt>
                <c:pt idx="34">
                  <c:v>34.800000000000004</c:v>
                </c:pt>
                <c:pt idx="35">
                  <c:v>35.4</c:v>
                </c:pt>
                <c:pt idx="36">
                  <c:v>33.1</c:v>
                </c:pt>
                <c:pt idx="37">
                  <c:v>36.700000000000003</c:v>
                </c:pt>
                <c:pt idx="38">
                  <c:v>36.800000000000004</c:v>
                </c:pt>
                <c:pt idx="39">
                  <c:v>33.1</c:v>
                </c:pt>
                <c:pt idx="40">
                  <c:v>36.9</c:v>
                </c:pt>
                <c:pt idx="41">
                  <c:v>33.800000000000004</c:v>
                </c:pt>
                <c:pt idx="42">
                  <c:v>35.1</c:v>
                </c:pt>
                <c:pt idx="43">
                  <c:v>34.9</c:v>
                </c:pt>
                <c:pt idx="44">
                  <c:v>33.200000000000003</c:v>
                </c:pt>
                <c:pt idx="45">
                  <c:v>34.700000000000003</c:v>
                </c:pt>
                <c:pt idx="46">
                  <c:v>36.1</c:v>
                </c:pt>
                <c:pt idx="47">
                  <c:v>35.300000000000004</c:v>
                </c:pt>
                <c:pt idx="48">
                  <c:v>36.5</c:v>
                </c:pt>
                <c:pt idx="49">
                  <c:v>37.5</c:v>
                </c:pt>
                <c:pt idx="50">
                  <c:v>35.1</c:v>
                </c:pt>
                <c:pt idx="51">
                  <c:v>33.700000000000003</c:v>
                </c:pt>
                <c:pt idx="52">
                  <c:v>36.200000000000003</c:v>
                </c:pt>
                <c:pt idx="53">
                  <c:v>36</c:v>
                </c:pt>
                <c:pt idx="54">
                  <c:v>36.9</c:v>
                </c:pt>
                <c:pt idx="55">
                  <c:v>36.5</c:v>
                </c:pt>
                <c:pt idx="56">
                  <c:v>32.6</c:v>
                </c:pt>
                <c:pt idx="57">
                  <c:v>35.800000000000004</c:v>
                </c:pt>
                <c:pt idx="58">
                  <c:v>38.200000000000003</c:v>
                </c:pt>
                <c:pt idx="59">
                  <c:v>38</c:v>
                </c:pt>
                <c:pt idx="60">
                  <c:v>38.200000000000003</c:v>
                </c:pt>
                <c:pt idx="61">
                  <c:v>37.1</c:v>
                </c:pt>
                <c:pt idx="62">
                  <c:v>37.9</c:v>
                </c:pt>
                <c:pt idx="63">
                  <c:v>35.300000000000004</c:v>
                </c:pt>
                <c:pt idx="64">
                  <c:v>37.5</c:v>
                </c:pt>
                <c:pt idx="65">
                  <c:v>34.700000000000003</c:v>
                </c:pt>
                <c:pt idx="66">
                  <c:v>31.9</c:v>
                </c:pt>
                <c:pt idx="67">
                  <c:v>36</c:v>
                </c:pt>
                <c:pt idx="68">
                  <c:v>38.9</c:v>
                </c:pt>
                <c:pt idx="69">
                  <c:v>31.4</c:v>
                </c:pt>
                <c:pt idx="70">
                  <c:v>32.4</c:v>
                </c:pt>
                <c:pt idx="71">
                  <c:v>30.8</c:v>
                </c:pt>
                <c:pt idx="72">
                  <c:v>30.8</c:v>
                </c:pt>
                <c:pt idx="73">
                  <c:v>30</c:v>
                </c:pt>
                <c:pt idx="74">
                  <c:v>29.6</c:v>
                </c:pt>
                <c:pt idx="75">
                  <c:v>29.2</c:v>
                </c:pt>
                <c:pt idx="76">
                  <c:v>29</c:v>
                </c:pt>
                <c:pt idx="77">
                  <c:v>29</c:v>
                </c:pt>
                <c:pt idx="78">
                  <c:v>30.7</c:v>
                </c:pt>
                <c:pt idx="79">
                  <c:v>30.7</c:v>
                </c:pt>
                <c:pt idx="80">
                  <c:v>29.4</c:v>
                </c:pt>
                <c:pt idx="81">
                  <c:v>30.5</c:v>
                </c:pt>
                <c:pt idx="82">
                  <c:v>31.4</c:v>
                </c:pt>
                <c:pt idx="83">
                  <c:v>31.3</c:v>
                </c:pt>
                <c:pt idx="84">
                  <c:v>32.700000000000003</c:v>
                </c:pt>
                <c:pt idx="85">
                  <c:v>29.4</c:v>
                </c:pt>
                <c:pt idx="86">
                  <c:v>30.2</c:v>
                </c:pt>
                <c:pt idx="87">
                  <c:v>30</c:v>
                </c:pt>
                <c:pt idx="88">
                  <c:v>31.8</c:v>
                </c:pt>
                <c:pt idx="89">
                  <c:v>30.7</c:v>
                </c:pt>
                <c:pt idx="90">
                  <c:v>29</c:v>
                </c:pt>
                <c:pt idx="91">
                  <c:v>29.8</c:v>
                </c:pt>
                <c:pt idx="92">
                  <c:v>30.5</c:v>
                </c:pt>
                <c:pt idx="93">
                  <c:v>31.8</c:v>
                </c:pt>
                <c:pt idx="94">
                  <c:v>32</c:v>
                </c:pt>
              </c:numCache>
            </c:numRef>
          </c:yVal>
          <c:smooth val="0"/>
        </c:ser>
        <c:ser>
          <c:idx val="8"/>
          <c:order val="7"/>
          <c:tx>
            <c:v>партия № 2-2</c:v>
          </c:tx>
          <c:spPr>
            <a:ln w="28575">
              <a:noFill/>
            </a:ln>
          </c:spPr>
          <c:marker>
            <c:symbol val="triangle"/>
            <c:size val="3"/>
            <c:spPr>
              <a:solidFill>
                <a:schemeClr val="accent4">
                  <a:lumMod val="40000"/>
                  <a:lumOff val="60000"/>
                </a:schemeClr>
              </a:solidFill>
              <a:ln>
                <a:noFill/>
              </a:ln>
            </c:spPr>
          </c:marker>
          <c:xVal>
            <c:numRef>
              <c:f>'tсдв_ТСК 395 (2)'!$F$385:$F$465</c:f>
              <c:numCache>
                <c:formatCode>General</c:formatCode>
                <c:ptCount val="81"/>
                <c:pt idx="0">
                  <c:v>383</c:v>
                </c:pt>
                <c:pt idx="1">
                  <c:v>384</c:v>
                </c:pt>
                <c:pt idx="2">
                  <c:v>385</c:v>
                </c:pt>
                <c:pt idx="3">
                  <c:v>386</c:v>
                </c:pt>
                <c:pt idx="4">
                  <c:v>387</c:v>
                </c:pt>
                <c:pt idx="5">
                  <c:v>388</c:v>
                </c:pt>
                <c:pt idx="6">
                  <c:v>389</c:v>
                </c:pt>
                <c:pt idx="7">
                  <c:v>390</c:v>
                </c:pt>
                <c:pt idx="8">
                  <c:v>391</c:v>
                </c:pt>
                <c:pt idx="9">
                  <c:v>392</c:v>
                </c:pt>
                <c:pt idx="10">
                  <c:v>393</c:v>
                </c:pt>
                <c:pt idx="11">
                  <c:v>394</c:v>
                </c:pt>
                <c:pt idx="12">
                  <c:v>395</c:v>
                </c:pt>
                <c:pt idx="13">
                  <c:v>396</c:v>
                </c:pt>
                <c:pt idx="14">
                  <c:v>397</c:v>
                </c:pt>
                <c:pt idx="15">
                  <c:v>398</c:v>
                </c:pt>
                <c:pt idx="16">
                  <c:v>399</c:v>
                </c:pt>
                <c:pt idx="17">
                  <c:v>400</c:v>
                </c:pt>
                <c:pt idx="18">
                  <c:v>401</c:v>
                </c:pt>
                <c:pt idx="19">
                  <c:v>402</c:v>
                </c:pt>
                <c:pt idx="20">
                  <c:v>403</c:v>
                </c:pt>
                <c:pt idx="21">
                  <c:v>404</c:v>
                </c:pt>
                <c:pt idx="22">
                  <c:v>405</c:v>
                </c:pt>
                <c:pt idx="23">
                  <c:v>406</c:v>
                </c:pt>
                <c:pt idx="24">
                  <c:v>407</c:v>
                </c:pt>
                <c:pt idx="25">
                  <c:v>408</c:v>
                </c:pt>
                <c:pt idx="26">
                  <c:v>409</c:v>
                </c:pt>
                <c:pt idx="27">
                  <c:v>410</c:v>
                </c:pt>
                <c:pt idx="28">
                  <c:v>411</c:v>
                </c:pt>
                <c:pt idx="29">
                  <c:v>412</c:v>
                </c:pt>
                <c:pt idx="30">
                  <c:v>413</c:v>
                </c:pt>
                <c:pt idx="31">
                  <c:v>414</c:v>
                </c:pt>
                <c:pt idx="32">
                  <c:v>415</c:v>
                </c:pt>
                <c:pt idx="33">
                  <c:v>416</c:v>
                </c:pt>
                <c:pt idx="34">
                  <c:v>417</c:v>
                </c:pt>
                <c:pt idx="35">
                  <c:v>418</c:v>
                </c:pt>
                <c:pt idx="36">
                  <c:v>419</c:v>
                </c:pt>
                <c:pt idx="37">
                  <c:v>420</c:v>
                </c:pt>
                <c:pt idx="38">
                  <c:v>421</c:v>
                </c:pt>
                <c:pt idx="39">
                  <c:v>422</c:v>
                </c:pt>
                <c:pt idx="40">
                  <c:v>423</c:v>
                </c:pt>
                <c:pt idx="41">
                  <c:v>424</c:v>
                </c:pt>
                <c:pt idx="42">
                  <c:v>425</c:v>
                </c:pt>
                <c:pt idx="43">
                  <c:v>426</c:v>
                </c:pt>
                <c:pt idx="44">
                  <c:v>427</c:v>
                </c:pt>
                <c:pt idx="45">
                  <c:v>428</c:v>
                </c:pt>
                <c:pt idx="46">
                  <c:v>429</c:v>
                </c:pt>
                <c:pt idx="47">
                  <c:v>430</c:v>
                </c:pt>
                <c:pt idx="48">
                  <c:v>431</c:v>
                </c:pt>
                <c:pt idx="49">
                  <c:v>432</c:v>
                </c:pt>
                <c:pt idx="50">
                  <c:v>433</c:v>
                </c:pt>
                <c:pt idx="51">
                  <c:v>434</c:v>
                </c:pt>
                <c:pt idx="52">
                  <c:v>435</c:v>
                </c:pt>
                <c:pt idx="53">
                  <c:v>436</c:v>
                </c:pt>
                <c:pt idx="54">
                  <c:v>437</c:v>
                </c:pt>
                <c:pt idx="55">
                  <c:v>438</c:v>
                </c:pt>
                <c:pt idx="56">
                  <c:v>439</c:v>
                </c:pt>
                <c:pt idx="57">
                  <c:v>440</c:v>
                </c:pt>
                <c:pt idx="58">
                  <c:v>441</c:v>
                </c:pt>
                <c:pt idx="59">
                  <c:v>442</c:v>
                </c:pt>
                <c:pt idx="60">
                  <c:v>443</c:v>
                </c:pt>
                <c:pt idx="61">
                  <c:v>444</c:v>
                </c:pt>
                <c:pt idx="62">
                  <c:v>445</c:v>
                </c:pt>
                <c:pt idx="63">
                  <c:v>446</c:v>
                </c:pt>
                <c:pt idx="64">
                  <c:v>447</c:v>
                </c:pt>
                <c:pt idx="65">
                  <c:v>448</c:v>
                </c:pt>
                <c:pt idx="66">
                  <c:v>449</c:v>
                </c:pt>
                <c:pt idx="67">
                  <c:v>450</c:v>
                </c:pt>
                <c:pt idx="68">
                  <c:v>451</c:v>
                </c:pt>
                <c:pt idx="69">
                  <c:v>452</c:v>
                </c:pt>
                <c:pt idx="70">
                  <c:v>453</c:v>
                </c:pt>
                <c:pt idx="71">
                  <c:v>454</c:v>
                </c:pt>
                <c:pt idx="72">
                  <c:v>455</c:v>
                </c:pt>
                <c:pt idx="73">
                  <c:v>456</c:v>
                </c:pt>
                <c:pt idx="74">
                  <c:v>457</c:v>
                </c:pt>
                <c:pt idx="75">
                  <c:v>458</c:v>
                </c:pt>
                <c:pt idx="76">
                  <c:v>459</c:v>
                </c:pt>
                <c:pt idx="77">
                  <c:v>460</c:v>
                </c:pt>
                <c:pt idx="78">
                  <c:v>461</c:v>
                </c:pt>
                <c:pt idx="79">
                  <c:v>462</c:v>
                </c:pt>
                <c:pt idx="80">
                  <c:v>463</c:v>
                </c:pt>
              </c:numCache>
            </c:numRef>
          </c:xVal>
          <c:yVal>
            <c:numRef>
              <c:f>'tсдв_ТСК 395 (2)'!$E$385:$E$465</c:f>
              <c:numCache>
                <c:formatCode>General</c:formatCode>
                <c:ptCount val="81"/>
                <c:pt idx="0">
                  <c:v>26.5</c:v>
                </c:pt>
                <c:pt idx="1">
                  <c:v>27.5</c:v>
                </c:pt>
                <c:pt idx="2">
                  <c:v>31.4</c:v>
                </c:pt>
                <c:pt idx="3">
                  <c:v>31.6</c:v>
                </c:pt>
                <c:pt idx="4">
                  <c:v>29.5</c:v>
                </c:pt>
                <c:pt idx="5">
                  <c:v>30.2</c:v>
                </c:pt>
                <c:pt idx="6">
                  <c:v>30.2</c:v>
                </c:pt>
                <c:pt idx="7">
                  <c:v>31.1</c:v>
                </c:pt>
                <c:pt idx="8">
                  <c:v>28.4</c:v>
                </c:pt>
                <c:pt idx="9">
                  <c:v>29.9</c:v>
                </c:pt>
                <c:pt idx="10">
                  <c:v>26.6</c:v>
                </c:pt>
                <c:pt idx="11">
                  <c:v>29.6</c:v>
                </c:pt>
                <c:pt idx="12">
                  <c:v>29</c:v>
                </c:pt>
                <c:pt idx="13">
                  <c:v>28.8</c:v>
                </c:pt>
                <c:pt idx="14">
                  <c:v>30.7</c:v>
                </c:pt>
                <c:pt idx="15">
                  <c:v>27.5</c:v>
                </c:pt>
                <c:pt idx="16">
                  <c:v>27.6</c:v>
                </c:pt>
                <c:pt idx="17">
                  <c:v>27.6</c:v>
                </c:pt>
                <c:pt idx="18">
                  <c:v>29</c:v>
                </c:pt>
                <c:pt idx="19">
                  <c:v>25.7</c:v>
                </c:pt>
                <c:pt idx="20">
                  <c:v>29</c:v>
                </c:pt>
                <c:pt idx="21">
                  <c:v>28.5</c:v>
                </c:pt>
                <c:pt idx="22">
                  <c:v>29.9</c:v>
                </c:pt>
                <c:pt idx="23">
                  <c:v>29.6</c:v>
                </c:pt>
                <c:pt idx="24">
                  <c:v>30.3</c:v>
                </c:pt>
                <c:pt idx="25">
                  <c:v>30.9</c:v>
                </c:pt>
                <c:pt idx="26">
                  <c:v>30.2</c:v>
                </c:pt>
                <c:pt idx="27">
                  <c:v>31.2</c:v>
                </c:pt>
                <c:pt idx="28">
                  <c:v>31</c:v>
                </c:pt>
                <c:pt idx="29">
                  <c:v>30.6</c:v>
                </c:pt>
                <c:pt idx="30">
                  <c:v>33.200000000000003</c:v>
                </c:pt>
                <c:pt idx="31">
                  <c:v>30.8</c:v>
                </c:pt>
                <c:pt idx="32">
                  <c:v>28.7</c:v>
                </c:pt>
                <c:pt idx="33">
                  <c:v>32.800000000000004</c:v>
                </c:pt>
                <c:pt idx="34">
                  <c:v>26.4</c:v>
                </c:pt>
                <c:pt idx="35">
                  <c:v>27.6</c:v>
                </c:pt>
                <c:pt idx="36">
                  <c:v>29.2</c:v>
                </c:pt>
                <c:pt idx="37">
                  <c:v>29.2</c:v>
                </c:pt>
                <c:pt idx="38">
                  <c:v>29.8</c:v>
                </c:pt>
                <c:pt idx="39">
                  <c:v>27.4</c:v>
                </c:pt>
                <c:pt idx="40">
                  <c:v>28.4</c:v>
                </c:pt>
                <c:pt idx="41">
                  <c:v>31.5</c:v>
                </c:pt>
                <c:pt idx="42">
                  <c:v>30.6</c:v>
                </c:pt>
                <c:pt idx="43">
                  <c:v>28.3</c:v>
                </c:pt>
                <c:pt idx="44">
                  <c:v>28.4</c:v>
                </c:pt>
                <c:pt idx="45">
                  <c:v>27.6</c:v>
                </c:pt>
                <c:pt idx="46">
                  <c:v>27.9</c:v>
                </c:pt>
                <c:pt idx="47">
                  <c:v>30.7</c:v>
                </c:pt>
                <c:pt idx="48">
                  <c:v>28</c:v>
                </c:pt>
                <c:pt idx="49">
                  <c:v>28</c:v>
                </c:pt>
                <c:pt idx="50">
                  <c:v>32.4</c:v>
                </c:pt>
                <c:pt idx="51">
                  <c:v>28.6</c:v>
                </c:pt>
                <c:pt idx="52">
                  <c:v>30</c:v>
                </c:pt>
                <c:pt idx="53">
                  <c:v>28.1</c:v>
                </c:pt>
                <c:pt idx="54">
                  <c:v>27.2</c:v>
                </c:pt>
                <c:pt idx="55">
                  <c:v>26.1</c:v>
                </c:pt>
                <c:pt idx="56">
                  <c:v>29.4</c:v>
                </c:pt>
                <c:pt idx="57">
                  <c:v>29.5</c:v>
                </c:pt>
                <c:pt idx="58">
                  <c:v>28.2</c:v>
                </c:pt>
                <c:pt idx="59">
                  <c:v>27</c:v>
                </c:pt>
                <c:pt idx="60">
                  <c:v>28.8</c:v>
                </c:pt>
                <c:pt idx="61">
                  <c:v>28.8</c:v>
                </c:pt>
                <c:pt idx="62">
                  <c:v>29.4</c:v>
                </c:pt>
                <c:pt idx="63">
                  <c:v>31</c:v>
                </c:pt>
                <c:pt idx="64">
                  <c:v>32</c:v>
                </c:pt>
                <c:pt idx="65">
                  <c:v>28.2</c:v>
                </c:pt>
                <c:pt idx="66">
                  <c:v>29</c:v>
                </c:pt>
                <c:pt idx="67">
                  <c:v>24.9</c:v>
                </c:pt>
                <c:pt idx="68">
                  <c:v>24.5</c:v>
                </c:pt>
                <c:pt idx="69">
                  <c:v>26.4</c:v>
                </c:pt>
                <c:pt idx="70">
                  <c:v>27.5</c:v>
                </c:pt>
                <c:pt idx="71">
                  <c:v>25.7</c:v>
                </c:pt>
                <c:pt idx="72">
                  <c:v>25.7</c:v>
                </c:pt>
                <c:pt idx="73">
                  <c:v>25.5</c:v>
                </c:pt>
                <c:pt idx="74">
                  <c:v>27.8</c:v>
                </c:pt>
                <c:pt idx="75">
                  <c:v>28.1</c:v>
                </c:pt>
                <c:pt idx="76">
                  <c:v>25.8</c:v>
                </c:pt>
                <c:pt idx="77">
                  <c:v>25.3</c:v>
                </c:pt>
                <c:pt idx="78">
                  <c:v>27.7</c:v>
                </c:pt>
                <c:pt idx="79">
                  <c:v>28.6</c:v>
                </c:pt>
                <c:pt idx="80">
                  <c:v>27.8</c:v>
                </c:pt>
              </c:numCache>
            </c:numRef>
          </c:yVal>
          <c:smooth val="0"/>
        </c:ser>
        <c:ser>
          <c:idx val="9"/>
          <c:order val="8"/>
          <c:tx>
            <c:v>партия № 2-3</c:v>
          </c:tx>
          <c:spPr>
            <a:ln w="28575">
              <a:noFill/>
            </a:ln>
          </c:spPr>
          <c:marker>
            <c:symbol val="triangle"/>
            <c:size val="3"/>
            <c:spPr>
              <a:solidFill>
                <a:schemeClr val="accent6">
                  <a:lumMod val="75000"/>
                </a:schemeClr>
              </a:solidFill>
              <a:ln>
                <a:noFill/>
              </a:ln>
            </c:spPr>
          </c:marker>
          <c:xVal>
            <c:numRef>
              <c:f>'tсдв_ТСК 395 (2)'!$F$466:$F$515</c:f>
              <c:numCache>
                <c:formatCode>General</c:formatCode>
                <c:ptCount val="50"/>
                <c:pt idx="0">
                  <c:v>464</c:v>
                </c:pt>
                <c:pt idx="1">
                  <c:v>465</c:v>
                </c:pt>
                <c:pt idx="2">
                  <c:v>466</c:v>
                </c:pt>
                <c:pt idx="3">
                  <c:v>467</c:v>
                </c:pt>
                <c:pt idx="4">
                  <c:v>468</c:v>
                </c:pt>
                <c:pt idx="5">
                  <c:v>469</c:v>
                </c:pt>
                <c:pt idx="6">
                  <c:v>470</c:v>
                </c:pt>
                <c:pt idx="7">
                  <c:v>471</c:v>
                </c:pt>
                <c:pt idx="8">
                  <c:v>472</c:v>
                </c:pt>
                <c:pt idx="9">
                  <c:v>473</c:v>
                </c:pt>
                <c:pt idx="10">
                  <c:v>474</c:v>
                </c:pt>
                <c:pt idx="11">
                  <c:v>475</c:v>
                </c:pt>
                <c:pt idx="12">
                  <c:v>476</c:v>
                </c:pt>
                <c:pt idx="13">
                  <c:v>477</c:v>
                </c:pt>
                <c:pt idx="14">
                  <c:v>478</c:v>
                </c:pt>
                <c:pt idx="15">
                  <c:v>479</c:v>
                </c:pt>
                <c:pt idx="16">
                  <c:v>480</c:v>
                </c:pt>
                <c:pt idx="17">
                  <c:v>481</c:v>
                </c:pt>
                <c:pt idx="18">
                  <c:v>482</c:v>
                </c:pt>
                <c:pt idx="19">
                  <c:v>483</c:v>
                </c:pt>
                <c:pt idx="20">
                  <c:v>484</c:v>
                </c:pt>
                <c:pt idx="21">
                  <c:v>485</c:v>
                </c:pt>
                <c:pt idx="22">
                  <c:v>486</c:v>
                </c:pt>
                <c:pt idx="23">
                  <c:v>487</c:v>
                </c:pt>
                <c:pt idx="24">
                  <c:v>488</c:v>
                </c:pt>
                <c:pt idx="25">
                  <c:v>489</c:v>
                </c:pt>
                <c:pt idx="26">
                  <c:v>490</c:v>
                </c:pt>
                <c:pt idx="27">
                  <c:v>491</c:v>
                </c:pt>
                <c:pt idx="28">
                  <c:v>492</c:v>
                </c:pt>
                <c:pt idx="29">
                  <c:v>493</c:v>
                </c:pt>
                <c:pt idx="30">
                  <c:v>494</c:v>
                </c:pt>
                <c:pt idx="31">
                  <c:v>495</c:v>
                </c:pt>
                <c:pt idx="32">
                  <c:v>496</c:v>
                </c:pt>
                <c:pt idx="33">
                  <c:v>497</c:v>
                </c:pt>
                <c:pt idx="34">
                  <c:v>498</c:v>
                </c:pt>
                <c:pt idx="35">
                  <c:v>499</c:v>
                </c:pt>
                <c:pt idx="36">
                  <c:v>500</c:v>
                </c:pt>
                <c:pt idx="37">
                  <c:v>501</c:v>
                </c:pt>
                <c:pt idx="38">
                  <c:v>502</c:v>
                </c:pt>
                <c:pt idx="39">
                  <c:v>503</c:v>
                </c:pt>
                <c:pt idx="40">
                  <c:v>504</c:v>
                </c:pt>
                <c:pt idx="41">
                  <c:v>505</c:v>
                </c:pt>
                <c:pt idx="42">
                  <c:v>506</c:v>
                </c:pt>
                <c:pt idx="43">
                  <c:v>507</c:v>
                </c:pt>
                <c:pt idx="44">
                  <c:v>508</c:v>
                </c:pt>
                <c:pt idx="45">
                  <c:v>509</c:v>
                </c:pt>
                <c:pt idx="46">
                  <c:v>510</c:v>
                </c:pt>
                <c:pt idx="47">
                  <c:v>511</c:v>
                </c:pt>
                <c:pt idx="48">
                  <c:v>512</c:v>
                </c:pt>
                <c:pt idx="49">
                  <c:v>513</c:v>
                </c:pt>
              </c:numCache>
            </c:numRef>
          </c:xVal>
          <c:yVal>
            <c:numRef>
              <c:f>'tсдв_ТСК 395 (2)'!$E$466:$E$515</c:f>
              <c:numCache>
                <c:formatCode>General</c:formatCode>
                <c:ptCount val="50"/>
                <c:pt idx="0">
                  <c:v>31.7</c:v>
                </c:pt>
                <c:pt idx="1">
                  <c:v>31.7</c:v>
                </c:pt>
                <c:pt idx="2">
                  <c:v>33.5</c:v>
                </c:pt>
                <c:pt idx="3">
                  <c:v>33.9</c:v>
                </c:pt>
                <c:pt idx="4">
                  <c:v>32.9</c:v>
                </c:pt>
                <c:pt idx="5">
                  <c:v>34.200000000000003</c:v>
                </c:pt>
                <c:pt idx="6">
                  <c:v>32.9</c:v>
                </c:pt>
                <c:pt idx="7">
                  <c:v>31.9</c:v>
                </c:pt>
                <c:pt idx="8">
                  <c:v>30.4</c:v>
                </c:pt>
                <c:pt idx="9">
                  <c:v>31.2</c:v>
                </c:pt>
                <c:pt idx="10">
                  <c:v>31.3</c:v>
                </c:pt>
                <c:pt idx="11">
                  <c:v>32.300000000000004</c:v>
                </c:pt>
                <c:pt idx="12">
                  <c:v>30.3</c:v>
                </c:pt>
                <c:pt idx="13">
                  <c:v>30.9</c:v>
                </c:pt>
                <c:pt idx="14">
                  <c:v>31.5</c:v>
                </c:pt>
                <c:pt idx="15">
                  <c:v>29</c:v>
                </c:pt>
                <c:pt idx="16">
                  <c:v>27.5</c:v>
                </c:pt>
                <c:pt idx="17">
                  <c:v>28.6</c:v>
                </c:pt>
                <c:pt idx="18">
                  <c:v>31.5</c:v>
                </c:pt>
                <c:pt idx="19">
                  <c:v>31.2</c:v>
                </c:pt>
                <c:pt idx="20">
                  <c:v>27.6</c:v>
                </c:pt>
                <c:pt idx="21">
                  <c:v>30.6</c:v>
                </c:pt>
                <c:pt idx="22">
                  <c:v>30.5</c:v>
                </c:pt>
                <c:pt idx="23">
                  <c:v>29.2</c:v>
                </c:pt>
                <c:pt idx="24">
                  <c:v>28.2</c:v>
                </c:pt>
                <c:pt idx="25">
                  <c:v>31.2</c:v>
                </c:pt>
                <c:pt idx="26">
                  <c:v>31</c:v>
                </c:pt>
                <c:pt idx="27">
                  <c:v>28.3</c:v>
                </c:pt>
                <c:pt idx="28">
                  <c:v>29.8</c:v>
                </c:pt>
                <c:pt idx="29">
                  <c:v>30.3</c:v>
                </c:pt>
                <c:pt idx="30">
                  <c:v>26.7</c:v>
                </c:pt>
                <c:pt idx="31">
                  <c:v>31.8</c:v>
                </c:pt>
                <c:pt idx="32">
                  <c:v>29.6</c:v>
                </c:pt>
                <c:pt idx="33">
                  <c:v>31.3</c:v>
                </c:pt>
                <c:pt idx="34">
                  <c:v>30.1</c:v>
                </c:pt>
                <c:pt idx="35">
                  <c:v>33.300000000000004</c:v>
                </c:pt>
                <c:pt idx="36">
                  <c:v>32.6</c:v>
                </c:pt>
                <c:pt idx="37">
                  <c:v>33.9</c:v>
                </c:pt>
                <c:pt idx="38">
                  <c:v>32.700000000000003</c:v>
                </c:pt>
                <c:pt idx="39">
                  <c:v>32.300000000000004</c:v>
                </c:pt>
                <c:pt idx="40">
                  <c:v>32.5</c:v>
                </c:pt>
                <c:pt idx="41">
                  <c:v>31.4</c:v>
                </c:pt>
                <c:pt idx="42">
                  <c:v>32.4</c:v>
                </c:pt>
                <c:pt idx="43">
                  <c:v>29.3</c:v>
                </c:pt>
                <c:pt idx="44">
                  <c:v>31.5</c:v>
                </c:pt>
                <c:pt idx="45">
                  <c:v>32.800000000000004</c:v>
                </c:pt>
                <c:pt idx="46">
                  <c:v>35.300000000000004</c:v>
                </c:pt>
                <c:pt idx="47">
                  <c:v>34.9</c:v>
                </c:pt>
                <c:pt idx="48">
                  <c:v>32.9</c:v>
                </c:pt>
                <c:pt idx="49">
                  <c:v>30.3</c:v>
                </c:pt>
              </c:numCache>
            </c:numRef>
          </c:yVal>
          <c:smooth val="0"/>
        </c:ser>
        <c:dLbls>
          <c:showLegendKey val="0"/>
          <c:showVal val="0"/>
          <c:showCatName val="0"/>
          <c:showSerName val="0"/>
          <c:showPercent val="0"/>
          <c:showBubbleSize val="0"/>
        </c:dLbls>
        <c:axId val="113244032"/>
        <c:axId val="113262976"/>
      </c:scatterChart>
      <c:valAx>
        <c:axId val="113244032"/>
        <c:scaling>
          <c:orientation val="minMax"/>
        </c:scaling>
        <c:delete val="0"/>
        <c:axPos val="b"/>
        <c:title>
          <c:tx>
            <c:rich>
              <a:bodyPr/>
              <a:lstStyle/>
              <a:p>
                <a:pPr>
                  <a:defRPr/>
                </a:pPr>
                <a:r>
                  <a:rPr lang="ru-RU"/>
                  <a:t>Изделие</a:t>
                </a:r>
              </a:p>
            </c:rich>
          </c:tx>
          <c:layout>
            <c:manualLayout>
              <c:xMode val="edge"/>
              <c:yMode val="edge"/>
              <c:x val="0.44411453776611259"/>
              <c:y val="0.87885821501228023"/>
            </c:manualLayout>
          </c:layout>
          <c:overlay val="0"/>
        </c:title>
        <c:numFmt formatCode="General" sourceLinked="1"/>
        <c:majorTickMark val="in"/>
        <c:minorTickMark val="none"/>
        <c:tickLblPos val="low"/>
        <c:txPr>
          <a:bodyPr/>
          <a:lstStyle/>
          <a:p>
            <a:pPr>
              <a:defRPr>
                <a:solidFill>
                  <a:schemeClr val="bg1"/>
                </a:solidFill>
              </a:defRPr>
            </a:pPr>
            <a:endParaRPr lang="ru-RU"/>
          </a:p>
        </c:txPr>
        <c:crossAx val="113262976"/>
        <c:crosses val="autoZero"/>
        <c:crossBetween val="midCat"/>
        <c:majorUnit val="600"/>
      </c:valAx>
      <c:valAx>
        <c:axId val="113262976"/>
        <c:scaling>
          <c:orientation val="minMax"/>
          <c:min val="20"/>
        </c:scaling>
        <c:delete val="0"/>
        <c:axPos val="l"/>
        <c:title>
          <c:tx>
            <c:rich>
              <a:bodyPr rot="-5400000" vert="horz"/>
              <a:lstStyle/>
              <a:p>
                <a:pPr>
                  <a:defRPr/>
                </a:pPr>
                <a:r>
                  <a:rPr lang="el-GR"/>
                  <a:t>τ</a:t>
                </a:r>
                <a:r>
                  <a:rPr lang="ru-RU" baseline="-25000"/>
                  <a:t>сдв.</a:t>
                </a:r>
                <a:r>
                  <a:rPr lang="ru-RU"/>
                  <a:t>, кгс/см</a:t>
                </a:r>
                <a:r>
                  <a:rPr lang="ru-RU" baseline="30000"/>
                  <a:t>2</a:t>
                </a:r>
              </a:p>
            </c:rich>
          </c:tx>
          <c:overlay val="0"/>
        </c:title>
        <c:numFmt formatCode="General" sourceLinked="1"/>
        <c:majorTickMark val="in"/>
        <c:minorTickMark val="none"/>
        <c:tickLblPos val="nextTo"/>
        <c:crossAx val="113244032"/>
        <c:crosses val="autoZero"/>
        <c:crossBetween val="midCat"/>
        <c:majorUnit val="4"/>
      </c:valAx>
    </c:plotArea>
    <c:legend>
      <c:legendPos val="r"/>
      <c:layout>
        <c:manualLayout>
          <c:xMode val="edge"/>
          <c:yMode val="edge"/>
          <c:x val="0.64297572178477702"/>
          <c:y val="2.0233283113978998E-2"/>
          <c:w val="0.31501020705745147"/>
          <c:h val="0.40081333206843128"/>
        </c:manualLayout>
      </c:layout>
      <c:overlay val="0"/>
      <c:txPr>
        <a:bodyPr/>
        <a:lstStyle/>
        <a:p>
          <a:pPr>
            <a:defRPr sz="800"/>
          </a:pPr>
          <a:endParaRPr lang="ru-RU"/>
        </a:p>
      </c:txPr>
    </c:legend>
    <c:plotVisOnly val="1"/>
    <c:dispBlanksAs val="gap"/>
    <c:showDLblsOverMax val="0"/>
  </c:chart>
  <c:spPr>
    <a:ln>
      <a:noFill/>
    </a:ln>
  </c:spPr>
  <c:txPr>
    <a:bodyPr/>
    <a:lstStyle/>
    <a:p>
      <a:pPr>
        <a:defRPr sz="1000">
          <a:latin typeface="Times New Roman" panose="02020603050405020304" pitchFamily="18" charset="0"/>
          <a:cs typeface="Times New Roman" panose="02020603050405020304" pitchFamily="18" charset="0"/>
        </a:defRPr>
      </a:pPr>
      <a:endParaRPr lang="ru-RU"/>
    </a:p>
  </c:txPr>
  <c:externalData r:id="rId1">
    <c:autoUpdate val="0"/>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242765088450766"/>
          <c:y val="4.9988638945694185E-2"/>
          <c:w val="0.67711906051938586"/>
          <c:h val="0.73715373693042463"/>
        </c:manualLayout>
      </c:layout>
      <c:barChart>
        <c:barDir val="col"/>
        <c:grouping val="clustered"/>
        <c:varyColors val="0"/>
        <c:ser>
          <c:idx val="0"/>
          <c:order val="0"/>
          <c:spPr>
            <a:solidFill>
              <a:srgbClr val="FF0000"/>
            </a:solidFill>
            <a:ln>
              <a:noFill/>
            </a:ln>
          </c:spPr>
          <c:invertIfNegative val="0"/>
          <c:dPt>
            <c:idx val="0"/>
            <c:invertIfNegative val="0"/>
            <c:bubble3D val="0"/>
            <c:spPr>
              <a:solidFill>
                <a:srgbClr val="7030A0"/>
              </a:solidFill>
              <a:ln>
                <a:noFill/>
              </a:ln>
            </c:spPr>
          </c:dPt>
          <c:dPt>
            <c:idx val="1"/>
            <c:invertIfNegative val="0"/>
            <c:bubble3D val="0"/>
            <c:spPr>
              <a:solidFill>
                <a:srgbClr val="7030A0"/>
              </a:solidFill>
              <a:ln>
                <a:noFill/>
              </a:ln>
            </c:spPr>
          </c:dPt>
          <c:dPt>
            <c:idx val="2"/>
            <c:invertIfNegative val="0"/>
            <c:bubble3D val="0"/>
            <c:spPr>
              <a:solidFill>
                <a:srgbClr val="7030A0"/>
              </a:solidFill>
              <a:ln>
                <a:noFill/>
              </a:ln>
            </c:spPr>
          </c:dPt>
          <c:dPt>
            <c:idx val="3"/>
            <c:invertIfNegative val="0"/>
            <c:bubble3D val="0"/>
            <c:spPr>
              <a:solidFill>
                <a:srgbClr val="7030A0"/>
              </a:solidFill>
              <a:ln>
                <a:noFill/>
              </a:ln>
            </c:spPr>
          </c:dPt>
          <c:dPt>
            <c:idx val="4"/>
            <c:invertIfNegative val="0"/>
            <c:bubble3D val="0"/>
            <c:spPr>
              <a:solidFill>
                <a:srgbClr val="00B050"/>
              </a:solidFill>
              <a:ln>
                <a:noFill/>
              </a:ln>
            </c:spPr>
          </c:dPt>
          <c:dPt>
            <c:idx val="6"/>
            <c:invertIfNegative val="0"/>
            <c:bubble3D val="0"/>
            <c:spPr>
              <a:solidFill>
                <a:srgbClr val="0070C0"/>
              </a:solidFill>
              <a:ln>
                <a:noFill/>
              </a:ln>
            </c:spPr>
          </c:dPt>
          <c:dPt>
            <c:idx val="7"/>
            <c:invertIfNegative val="0"/>
            <c:bubble3D val="0"/>
            <c:spPr>
              <a:solidFill>
                <a:srgbClr val="0070C0"/>
              </a:solidFill>
              <a:ln>
                <a:noFill/>
              </a:ln>
            </c:spPr>
          </c:dPt>
          <c:dPt>
            <c:idx val="8"/>
            <c:invertIfNegative val="0"/>
            <c:bubble3D val="0"/>
            <c:spPr>
              <a:solidFill>
                <a:srgbClr val="0070C0"/>
              </a:solidFill>
              <a:ln>
                <a:noFill/>
              </a:ln>
            </c:spPr>
          </c:dPt>
          <c:cat>
            <c:strRef>
              <c:f>'tсдв_ТСК 395 (2)'!$H$49:$H$57</c:f>
              <c:strCache>
                <c:ptCount val="9"/>
                <c:pt idx="0">
                  <c:v>1-1</c:v>
                </c:pt>
                <c:pt idx="1">
                  <c:v>1-2</c:v>
                </c:pt>
                <c:pt idx="2">
                  <c:v>1-3</c:v>
                </c:pt>
                <c:pt idx="3">
                  <c:v>1-4</c:v>
                </c:pt>
                <c:pt idx="4">
                  <c:v>1-6</c:v>
                </c:pt>
                <c:pt idx="5">
                  <c:v>1-7</c:v>
                </c:pt>
                <c:pt idx="6">
                  <c:v>2-1</c:v>
                </c:pt>
                <c:pt idx="7">
                  <c:v>2-2</c:v>
                </c:pt>
                <c:pt idx="8">
                  <c:v>2-3</c:v>
                </c:pt>
              </c:strCache>
            </c:strRef>
          </c:cat>
          <c:val>
            <c:numRef>
              <c:f>'tсдв_ТСК 395 (2)'!$I$49:$I$57</c:f>
              <c:numCache>
                <c:formatCode>General</c:formatCode>
                <c:ptCount val="9"/>
                <c:pt idx="0">
                  <c:v>37.546511627906973</c:v>
                </c:pt>
                <c:pt idx="1">
                  <c:v>38.632000000000012</c:v>
                </c:pt>
                <c:pt idx="2">
                  <c:v>36.537500000000001</c:v>
                </c:pt>
                <c:pt idx="3">
                  <c:v>37.013207547169799</c:v>
                </c:pt>
                <c:pt idx="4">
                  <c:v>36.874074074074066</c:v>
                </c:pt>
                <c:pt idx="5">
                  <c:v>35.236842105263143</c:v>
                </c:pt>
                <c:pt idx="6">
                  <c:v>34.531052631578966</c:v>
                </c:pt>
                <c:pt idx="7">
                  <c:v>28.754320987654324</c:v>
                </c:pt>
                <c:pt idx="8">
                  <c:v>31.254000000000005</c:v>
                </c:pt>
              </c:numCache>
            </c:numRef>
          </c:val>
        </c:ser>
        <c:dLbls>
          <c:showLegendKey val="0"/>
          <c:showVal val="0"/>
          <c:showCatName val="0"/>
          <c:showSerName val="0"/>
          <c:showPercent val="0"/>
          <c:showBubbleSize val="0"/>
        </c:dLbls>
        <c:gapWidth val="150"/>
        <c:axId val="113306624"/>
        <c:axId val="113321088"/>
      </c:barChart>
      <c:catAx>
        <c:axId val="113306624"/>
        <c:scaling>
          <c:orientation val="minMax"/>
        </c:scaling>
        <c:delete val="0"/>
        <c:axPos val="b"/>
        <c:title>
          <c:tx>
            <c:rich>
              <a:bodyPr/>
              <a:lstStyle/>
              <a:p>
                <a:pPr>
                  <a:defRPr/>
                </a:pPr>
                <a:r>
                  <a:rPr lang="ru-RU"/>
                  <a:t>№ партии герметика</a:t>
                </a:r>
              </a:p>
            </c:rich>
          </c:tx>
          <c:layout>
            <c:manualLayout>
              <c:xMode val="edge"/>
              <c:yMode val="edge"/>
              <c:x val="0.28491614480299382"/>
              <c:y val="0.90203853828616243"/>
            </c:manualLayout>
          </c:layout>
          <c:overlay val="0"/>
        </c:title>
        <c:numFmt formatCode="General" sourceLinked="1"/>
        <c:majorTickMark val="in"/>
        <c:minorTickMark val="none"/>
        <c:tickLblPos val="nextTo"/>
        <c:txPr>
          <a:bodyPr rot="-5400000" vert="horz"/>
          <a:lstStyle/>
          <a:p>
            <a:pPr>
              <a:defRPr/>
            </a:pPr>
            <a:endParaRPr lang="ru-RU"/>
          </a:p>
        </c:txPr>
        <c:crossAx val="113321088"/>
        <c:crosses val="autoZero"/>
        <c:auto val="1"/>
        <c:lblAlgn val="ctr"/>
        <c:lblOffset val="100"/>
        <c:noMultiLvlLbl val="0"/>
      </c:catAx>
      <c:valAx>
        <c:axId val="113321088"/>
        <c:scaling>
          <c:orientation val="minMax"/>
          <c:min val="24"/>
        </c:scaling>
        <c:delete val="0"/>
        <c:axPos val="l"/>
        <c:title>
          <c:tx>
            <c:rich>
              <a:bodyPr rot="-5400000" vert="horz"/>
              <a:lstStyle/>
              <a:p>
                <a:pPr>
                  <a:defRPr/>
                </a:pPr>
                <a:r>
                  <a:rPr lang="el-GR" sz="1000" b="1" i="0" kern="1200" baseline="0">
                    <a:solidFill>
                      <a:srgbClr val="000000"/>
                    </a:solidFill>
                    <a:effectLst/>
                    <a:latin typeface="Times New Roman"/>
                    <a:cs typeface="Times New Roman"/>
                  </a:rPr>
                  <a:t>τ</a:t>
                </a:r>
                <a:r>
                  <a:rPr lang="ru-RU" sz="1000" b="1" i="0" kern="1200" baseline="-25000">
                    <a:solidFill>
                      <a:srgbClr val="000000"/>
                    </a:solidFill>
                    <a:effectLst/>
                    <a:latin typeface="Times New Roman"/>
                    <a:cs typeface="Times New Roman"/>
                  </a:rPr>
                  <a:t>сдв.</a:t>
                </a:r>
                <a:r>
                  <a:rPr lang="ru-RU" sz="1000" b="1" i="0" kern="1200" baseline="0">
                    <a:solidFill>
                      <a:srgbClr val="000000"/>
                    </a:solidFill>
                    <a:effectLst/>
                    <a:latin typeface="Times New Roman"/>
                    <a:cs typeface="Times New Roman"/>
                  </a:rPr>
                  <a:t>, кгс/см</a:t>
                </a:r>
                <a:r>
                  <a:rPr lang="ru-RU" sz="1000" b="1" i="0" kern="1200" baseline="30000">
                    <a:solidFill>
                      <a:srgbClr val="000000"/>
                    </a:solidFill>
                    <a:effectLst/>
                    <a:latin typeface="Times New Roman"/>
                    <a:cs typeface="Times New Roman"/>
                  </a:rPr>
                  <a:t>2</a:t>
                </a:r>
                <a:endParaRPr lang="ru-RU">
                  <a:effectLst/>
                </a:endParaRPr>
              </a:p>
            </c:rich>
          </c:tx>
          <c:layout>
            <c:manualLayout>
              <c:xMode val="edge"/>
              <c:yMode val="edge"/>
              <c:x val="2.3751622292504061E-3"/>
              <c:y val="0.26174142025350267"/>
            </c:manualLayout>
          </c:layout>
          <c:overlay val="0"/>
        </c:title>
        <c:numFmt formatCode="General" sourceLinked="1"/>
        <c:majorTickMark val="in"/>
        <c:minorTickMark val="none"/>
        <c:tickLblPos val="nextTo"/>
        <c:crossAx val="113306624"/>
        <c:crosses val="autoZero"/>
        <c:crossBetween val="between"/>
      </c:valAx>
    </c:plotArea>
    <c:plotVisOnly val="1"/>
    <c:dispBlanksAs val="gap"/>
    <c:showDLblsOverMax val="0"/>
  </c:chart>
  <c:spPr>
    <a:ln>
      <a:noFill/>
    </a:ln>
  </c:spPr>
  <c:txPr>
    <a:bodyPr/>
    <a:lstStyle/>
    <a:p>
      <a:pPr>
        <a:defRPr>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0.15403</cdr:x>
      <cdr:y>0.43101</cdr:y>
    </cdr:from>
    <cdr:to>
      <cdr:x>0.98895</cdr:x>
      <cdr:y>0.43367</cdr:y>
    </cdr:to>
    <cdr:cxnSp macro="">
      <cdr:nvCxnSpPr>
        <cdr:cNvPr id="3" name="Прямая соединительная линия 2"/>
        <cdr:cNvCxnSpPr/>
      </cdr:nvCxnSpPr>
      <cdr:spPr>
        <a:xfrm xmlns:a="http://schemas.openxmlformats.org/drawingml/2006/main" flipV="1">
          <a:off x="458409" y="1126580"/>
          <a:ext cx="2484816" cy="6953"/>
        </a:xfrm>
        <a:prstGeom xmlns:a="http://schemas.openxmlformats.org/drawingml/2006/main" prst="line">
          <a:avLst/>
        </a:prstGeom>
        <a:ln xmlns:a="http://schemas.openxmlformats.org/drawingml/2006/main" w="12700">
          <a:solidFill>
            <a:schemeClr val="tx1"/>
          </a:solidFill>
          <a:prstDash val="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drawings/drawing2.xml><?xml version="1.0" encoding="utf-8"?>
<c:userShapes xmlns:c="http://schemas.openxmlformats.org/drawingml/2006/chart">
  <cdr:relSizeAnchor xmlns:cdr="http://schemas.openxmlformats.org/drawingml/2006/chartDrawing">
    <cdr:from>
      <cdr:x>0.15945</cdr:x>
      <cdr:y>0.66062</cdr:y>
    </cdr:from>
    <cdr:to>
      <cdr:x>0.95651</cdr:x>
      <cdr:y>0.6672</cdr:y>
    </cdr:to>
    <cdr:cxnSp macro="">
      <cdr:nvCxnSpPr>
        <cdr:cNvPr id="8" name="Прямая соединительная линия 7"/>
        <cdr:cNvCxnSpPr/>
      </cdr:nvCxnSpPr>
      <cdr:spPr>
        <a:xfrm xmlns:a="http://schemas.openxmlformats.org/drawingml/2006/main" flipV="1">
          <a:off x="474461" y="1726628"/>
          <a:ext cx="2371740" cy="17198"/>
        </a:xfrm>
        <a:prstGeom xmlns:a="http://schemas.openxmlformats.org/drawingml/2006/main" prst="line">
          <a:avLst/>
        </a:prstGeom>
        <a:ln xmlns:a="http://schemas.openxmlformats.org/drawingml/2006/main" w="12700">
          <a:solidFill>
            <a:schemeClr val="tx1"/>
          </a:solidFill>
          <a:prstDash val="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0.15625</cdr:x>
      <cdr:y>0.04925</cdr:y>
    </cdr:from>
    <cdr:to>
      <cdr:x>0.95331</cdr:x>
      <cdr:y>0.0504</cdr:y>
    </cdr:to>
    <cdr:cxnSp macro="">
      <cdr:nvCxnSpPr>
        <cdr:cNvPr id="9" name="Прямая соединительная линия 8"/>
        <cdr:cNvCxnSpPr/>
      </cdr:nvCxnSpPr>
      <cdr:spPr>
        <a:xfrm xmlns:a="http://schemas.openxmlformats.org/drawingml/2006/main" flipV="1">
          <a:off x="464939" y="128720"/>
          <a:ext cx="2371740" cy="3006"/>
        </a:xfrm>
        <a:prstGeom xmlns:a="http://schemas.openxmlformats.org/drawingml/2006/main" prst="line">
          <a:avLst/>
        </a:prstGeom>
        <a:ln xmlns:a="http://schemas.openxmlformats.org/drawingml/2006/main" w="12700">
          <a:solidFill>
            <a:schemeClr val="tx1"/>
          </a:solidFill>
          <a:prstDash val="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drawings/drawing3.xml><?xml version="1.0" encoding="utf-8"?>
<c:userShapes xmlns:c="http://schemas.openxmlformats.org/drawingml/2006/chart">
  <cdr:relSizeAnchor xmlns:cdr="http://schemas.openxmlformats.org/drawingml/2006/chartDrawing">
    <cdr:from>
      <cdr:x>0.17708</cdr:x>
      <cdr:y>0.6921</cdr:y>
    </cdr:from>
    <cdr:to>
      <cdr:x>0.9375</cdr:x>
      <cdr:y>0.6921</cdr:y>
    </cdr:to>
    <cdr:cxnSp macro="">
      <cdr:nvCxnSpPr>
        <cdr:cNvPr id="7" name="Прямая соединительная линия 6"/>
        <cdr:cNvCxnSpPr/>
      </cdr:nvCxnSpPr>
      <cdr:spPr>
        <a:xfrm xmlns:a="http://schemas.openxmlformats.org/drawingml/2006/main">
          <a:off x="485775" y="1641470"/>
          <a:ext cx="2085975" cy="1"/>
        </a:xfrm>
        <a:prstGeom xmlns:a="http://schemas.openxmlformats.org/drawingml/2006/main" prst="line">
          <a:avLst/>
        </a:prstGeom>
        <a:ln xmlns:a="http://schemas.openxmlformats.org/drawingml/2006/main" w="12700">
          <a:solidFill>
            <a:schemeClr val="tx1"/>
          </a:solidFill>
          <a:prstDash val="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11</Pages>
  <Words>2312</Words>
  <Characters>13183</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Моторнова Мария Сергеевна</dc:creator>
  <cp:lastModifiedBy>Шеин Евгений Александрович</cp:lastModifiedBy>
  <cp:revision>39</cp:revision>
  <cp:lastPrinted>2016-03-01T06:58:00Z</cp:lastPrinted>
  <dcterms:created xsi:type="dcterms:W3CDTF">2016-02-28T18:57:00Z</dcterms:created>
  <dcterms:modified xsi:type="dcterms:W3CDTF">2016-04-15T09:37:00Z</dcterms:modified>
</cp:coreProperties>
</file>